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40461">
        <w:rPr>
          <w:b/>
          <w:bCs/>
          <w:color w:val="000000"/>
          <w:sz w:val="32"/>
          <w:szCs w:val="32"/>
        </w:rPr>
        <w:t>“</w:t>
      </w:r>
      <w:proofErr w:type="spellStart"/>
      <w:r w:rsidRPr="00940461">
        <w:rPr>
          <w:b/>
          <w:bCs/>
          <w:color w:val="000000"/>
          <w:sz w:val="32"/>
          <w:szCs w:val="32"/>
        </w:rPr>
        <w:t>Banklar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haqqında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” </w:t>
      </w:r>
      <w:proofErr w:type="spellStart"/>
      <w:r w:rsidRPr="00940461">
        <w:rPr>
          <w:b/>
          <w:bCs/>
          <w:color w:val="000000"/>
          <w:sz w:val="32"/>
          <w:szCs w:val="32"/>
        </w:rPr>
        <w:t>Azərbaycan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Respublikasının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Qanununda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dəyişikliklər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edilməsi</w:t>
      </w:r>
      <w:proofErr w:type="spellEnd"/>
      <w:r w:rsidRPr="009404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40461">
        <w:rPr>
          <w:b/>
          <w:bCs/>
          <w:color w:val="000000"/>
          <w:sz w:val="32"/>
          <w:szCs w:val="32"/>
        </w:rPr>
        <w:t>barədə</w:t>
      </w:r>
      <w:proofErr w:type="spellEnd"/>
    </w:p>
    <w:p w:rsidR="00522713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Pr="0050675C" w:rsidRDefault="00522713" w:rsidP="0052271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0675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22713" w:rsidRPr="00940461" w:rsidRDefault="00522713" w:rsidP="00522713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22713" w:rsidRPr="00940461" w:rsidRDefault="00522713" w:rsidP="0052271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522713" w:rsidRPr="00940461" w:rsidRDefault="00522713" w:rsidP="0052271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Milli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Məclisi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Konstitusiyasının</w:t>
      </w:r>
      <w:proofErr w:type="spellEnd"/>
      <w:r w:rsidRPr="00940461">
        <w:rPr>
          <w:sz w:val="28"/>
          <w:szCs w:val="28"/>
        </w:rPr>
        <w:t xml:space="preserve"> 94-cü </w:t>
      </w:r>
      <w:proofErr w:type="spellStart"/>
      <w:r w:rsidRPr="00940461">
        <w:rPr>
          <w:sz w:val="28"/>
          <w:szCs w:val="28"/>
        </w:rPr>
        <w:t>maddəsinin</w:t>
      </w:r>
      <w:proofErr w:type="spellEnd"/>
      <w:r w:rsidRPr="00940461">
        <w:rPr>
          <w:sz w:val="28"/>
          <w:szCs w:val="28"/>
        </w:rPr>
        <w:t xml:space="preserve"> I </w:t>
      </w:r>
      <w:proofErr w:type="spellStart"/>
      <w:r w:rsidRPr="00940461">
        <w:rPr>
          <w:sz w:val="28"/>
          <w:szCs w:val="28"/>
        </w:rPr>
        <w:t>hissəsinin</w:t>
      </w:r>
      <w:proofErr w:type="spellEnd"/>
      <w:r w:rsidRPr="00940461">
        <w:rPr>
          <w:sz w:val="28"/>
          <w:szCs w:val="28"/>
        </w:rPr>
        <w:t xml:space="preserve"> 27-ci </w:t>
      </w:r>
      <w:proofErr w:type="spellStart"/>
      <w:r w:rsidRPr="00940461">
        <w:rPr>
          <w:sz w:val="28"/>
          <w:szCs w:val="28"/>
        </w:rPr>
        <w:t>bəndini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rəhbər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tutaraq</w:t>
      </w:r>
      <w:proofErr w:type="spellEnd"/>
      <w:r w:rsidRPr="00940461">
        <w:rPr>
          <w:sz w:val="28"/>
          <w:szCs w:val="28"/>
        </w:rPr>
        <w:t>, “</w:t>
      </w:r>
      <w:proofErr w:type="spellStart"/>
      <w:r>
        <w:fldChar w:fldCharType="begin"/>
      </w:r>
      <w:r>
        <w:instrText xml:space="preserve"> HYPERLINK "http://e-qanun.az/framework/30333" \t "_blank" \o "15 may 2015-ci il tarixli 1284-IVQ nömrəli Azərbaycan Respublikasının Qanunu " </w:instrText>
      </w:r>
      <w:r>
        <w:fldChar w:fldCharType="separate"/>
      </w:r>
      <w:r w:rsidRPr="00940461">
        <w:rPr>
          <w:sz w:val="28"/>
          <w:szCs w:val="28"/>
        </w:rPr>
        <w:t>Banklar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haqqında</w:t>
      </w:r>
      <w:proofErr w:type="spellEnd"/>
      <w:r>
        <w:rPr>
          <w:sz w:val="28"/>
          <w:szCs w:val="28"/>
        </w:rPr>
        <w:fldChar w:fldCharType="end"/>
      </w:r>
      <w:r w:rsidRPr="00940461">
        <w:rPr>
          <w:sz w:val="28"/>
          <w:szCs w:val="28"/>
        </w:rPr>
        <w:t xml:space="preserve">” 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Qanununu</w:t>
      </w:r>
      <w:proofErr w:type="spellEnd"/>
      <w:r w:rsidRPr="00940461">
        <w:rPr>
          <w:sz w:val="28"/>
          <w:szCs w:val="28"/>
        </w:rPr>
        <w:t xml:space="preserve"> “</w:t>
      </w:r>
      <w:proofErr w:type="spellStart"/>
      <w:r w:rsidRPr="00940461">
        <w:rPr>
          <w:sz w:val="28"/>
          <w:szCs w:val="28"/>
        </w:rPr>
        <w:t>Cinayət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yolu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ilə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əldə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edilmiş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pul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vəsaitlərinin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və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ya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digər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əmlakın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leqallaşdırılmasına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və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terrorçuluğun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maliyyələşdirilməsinə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qarşı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mübarizə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haqqında</w:t>
      </w:r>
      <w:proofErr w:type="spellEnd"/>
      <w:r w:rsidRPr="00940461">
        <w:rPr>
          <w:sz w:val="28"/>
          <w:szCs w:val="28"/>
        </w:rPr>
        <w:t xml:space="preserve">” 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Qanununda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dəyişikliklər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edilməsi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barədə</w:t>
      </w:r>
      <w:proofErr w:type="spellEnd"/>
      <w:r w:rsidRPr="00940461">
        <w:rPr>
          <w:sz w:val="28"/>
          <w:szCs w:val="28"/>
        </w:rPr>
        <w:t xml:space="preserve">” 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2017-ci </w:t>
      </w:r>
      <w:proofErr w:type="spellStart"/>
      <w:r w:rsidRPr="00940461">
        <w:rPr>
          <w:sz w:val="28"/>
          <w:szCs w:val="28"/>
        </w:rPr>
        <w:t>il</w:t>
      </w:r>
      <w:proofErr w:type="spellEnd"/>
      <w:r w:rsidRPr="00940461">
        <w:rPr>
          <w:sz w:val="28"/>
          <w:szCs w:val="28"/>
        </w:rPr>
        <w:t xml:space="preserve"> 13 </w:t>
      </w:r>
      <w:proofErr w:type="spellStart"/>
      <w:r w:rsidRPr="00940461">
        <w:rPr>
          <w:sz w:val="28"/>
          <w:szCs w:val="28"/>
        </w:rPr>
        <w:t>iyun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tarixli</w:t>
      </w:r>
      <w:proofErr w:type="spellEnd"/>
      <w:r w:rsidRPr="0094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0461">
        <w:rPr>
          <w:sz w:val="28"/>
          <w:szCs w:val="28"/>
        </w:rPr>
        <w:t xml:space="preserve">736-VQD </w:t>
      </w:r>
      <w:proofErr w:type="spellStart"/>
      <w:r w:rsidRPr="00940461">
        <w:rPr>
          <w:sz w:val="28"/>
          <w:szCs w:val="28"/>
        </w:rPr>
        <w:t>nömrəli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bCs/>
          <w:sz w:val="28"/>
          <w:szCs w:val="28"/>
        </w:rPr>
        <w:t>Qanununa</w:t>
      </w:r>
      <w:proofErr w:type="spellEnd"/>
      <w:r w:rsidRPr="00940461">
        <w:rPr>
          <w:bCs/>
          <w:sz w:val="28"/>
          <w:szCs w:val="28"/>
        </w:rPr>
        <w:t xml:space="preserve"> </w:t>
      </w:r>
      <w:proofErr w:type="spellStart"/>
      <w:r w:rsidRPr="00940461">
        <w:rPr>
          <w:bCs/>
          <w:sz w:val="28"/>
          <w:szCs w:val="28"/>
        </w:rPr>
        <w:t>uyğunlaşdırmaq</w:t>
      </w:r>
      <w:proofErr w:type="spellEnd"/>
      <w:r w:rsidRPr="00940461">
        <w:rPr>
          <w:bCs/>
          <w:sz w:val="28"/>
          <w:szCs w:val="28"/>
        </w:rPr>
        <w:t xml:space="preserve"> </w:t>
      </w:r>
      <w:proofErr w:type="spellStart"/>
      <w:r w:rsidRPr="00940461">
        <w:rPr>
          <w:bCs/>
          <w:sz w:val="28"/>
          <w:szCs w:val="28"/>
        </w:rPr>
        <w:t>məqsədi</w:t>
      </w:r>
      <w:proofErr w:type="spellEnd"/>
      <w:r w:rsidRPr="00940461">
        <w:rPr>
          <w:bCs/>
          <w:sz w:val="28"/>
          <w:szCs w:val="28"/>
        </w:rPr>
        <w:t xml:space="preserve"> </w:t>
      </w:r>
      <w:proofErr w:type="spellStart"/>
      <w:r w:rsidRPr="00940461">
        <w:rPr>
          <w:bCs/>
          <w:sz w:val="28"/>
          <w:szCs w:val="28"/>
        </w:rPr>
        <w:t>ilə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b/>
          <w:sz w:val="28"/>
          <w:szCs w:val="28"/>
        </w:rPr>
        <w:t>qərara</w:t>
      </w:r>
      <w:proofErr w:type="spellEnd"/>
      <w:r w:rsidRPr="00940461">
        <w:rPr>
          <w:b/>
          <w:sz w:val="28"/>
          <w:szCs w:val="28"/>
        </w:rPr>
        <w:t xml:space="preserve"> </w:t>
      </w:r>
      <w:proofErr w:type="spellStart"/>
      <w:r w:rsidRPr="00940461">
        <w:rPr>
          <w:b/>
          <w:sz w:val="28"/>
          <w:szCs w:val="28"/>
        </w:rPr>
        <w:t>alır</w:t>
      </w:r>
      <w:proofErr w:type="spellEnd"/>
      <w:r w:rsidRPr="00940461">
        <w:rPr>
          <w:b/>
          <w:sz w:val="28"/>
          <w:szCs w:val="28"/>
        </w:rPr>
        <w:t>:</w:t>
      </w:r>
    </w:p>
    <w:p w:rsidR="00522713" w:rsidRPr="00940461" w:rsidRDefault="00522713" w:rsidP="0052271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461">
        <w:rPr>
          <w:sz w:val="28"/>
          <w:szCs w:val="28"/>
        </w:rPr>
        <w:t>“</w:t>
      </w:r>
      <w:proofErr w:type="spellStart"/>
      <w:r>
        <w:fldChar w:fldCharType="begin"/>
      </w:r>
      <w:r>
        <w:instrText xml:space="preserve"> HYPERLINK "http://e-qanun.az/framework/30333" \t "_blank" \o "15 may 2015-ci il tarixli 1284-IVQ nömrəli Azərbaycan Respublikasının Qanunu " </w:instrText>
      </w:r>
      <w:r>
        <w:fldChar w:fldCharType="separate"/>
      </w:r>
      <w:r w:rsidRPr="00940461">
        <w:rPr>
          <w:sz w:val="28"/>
          <w:szCs w:val="28"/>
        </w:rPr>
        <w:t>Banklar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haqqında</w:t>
      </w:r>
      <w:proofErr w:type="spellEnd"/>
      <w:r>
        <w:rPr>
          <w:sz w:val="28"/>
          <w:szCs w:val="28"/>
        </w:rPr>
        <w:fldChar w:fldCharType="end"/>
      </w:r>
      <w:r w:rsidRPr="00940461">
        <w:rPr>
          <w:sz w:val="28"/>
          <w:szCs w:val="28"/>
        </w:rPr>
        <w:t xml:space="preserve">” 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Qanununda</w:t>
      </w:r>
      <w:proofErr w:type="spellEnd"/>
      <w:r w:rsidRPr="00940461">
        <w:rPr>
          <w:sz w:val="28"/>
          <w:szCs w:val="28"/>
        </w:rPr>
        <w:t xml:space="preserve"> (</w:t>
      </w:r>
      <w:proofErr w:type="spellStart"/>
      <w:r w:rsidRPr="00940461">
        <w:rPr>
          <w:sz w:val="28"/>
          <w:szCs w:val="28"/>
        </w:rPr>
        <w:t>Azərbaycan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Respublikasının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Qanunvericilik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Toplusu</w:t>
      </w:r>
      <w:proofErr w:type="spellEnd"/>
      <w:r w:rsidRPr="00940461">
        <w:rPr>
          <w:sz w:val="28"/>
          <w:szCs w:val="28"/>
        </w:rPr>
        <w:t xml:space="preserve">, 2004, № 3,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130; 2005, № 4,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276; 2007, № 5,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401, № 6,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562, № 11,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1070; 2008, № 11,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960; 2009, № 6,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404, № 7,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517; 2010, № 4,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276, № 10,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839; 2011, № 7,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590; 2013, № 7,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790; 2014, № 7,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772, № 12,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1517; 2015, № 11,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1262; 2016, № 3,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406, № 6,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975; 2017, № 4,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521, № 11,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1956, № 12,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kitab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</w:t>
      </w:r>
      <w:r>
        <w:rPr>
          <w:sz w:val="28"/>
          <w:szCs w:val="28"/>
        </w:rPr>
        <w:t>2227; 2018,</w:t>
      </w:r>
      <w:r w:rsidRPr="00FE525D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940461">
        <w:rPr>
          <w:sz w:val="28"/>
          <w:szCs w:val="28"/>
        </w:rPr>
        <w:t xml:space="preserve">,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33; </w:t>
      </w:r>
      <w:proofErr w:type="spellStart"/>
      <w:r>
        <w:rPr>
          <w:sz w:val="28"/>
          <w:szCs w:val="28"/>
        </w:rPr>
        <w:t>Azərbaycan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Respublikasının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aprel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tarixli</w:t>
      </w:r>
      <w:proofErr w:type="spellEnd"/>
      <w:r>
        <w:rPr>
          <w:sz w:val="28"/>
          <w:szCs w:val="28"/>
        </w:rPr>
        <w:t xml:space="preserve"> 1050-VQD </w:t>
      </w:r>
      <w:proofErr w:type="spellStart"/>
      <w:r>
        <w:rPr>
          <w:sz w:val="28"/>
          <w:szCs w:val="28"/>
        </w:rPr>
        <w:t>nömrəli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Qanunu</w:t>
      </w:r>
      <w:proofErr w:type="spellEnd"/>
      <w:r w:rsidRPr="00940461">
        <w:rPr>
          <w:sz w:val="28"/>
          <w:szCs w:val="28"/>
        </w:rPr>
        <w:t xml:space="preserve">) </w:t>
      </w:r>
      <w:proofErr w:type="spellStart"/>
      <w:r w:rsidRPr="00940461">
        <w:rPr>
          <w:sz w:val="28"/>
          <w:szCs w:val="28"/>
        </w:rPr>
        <w:t>aşağıdakı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dəyişikliklər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edilsin</w:t>
      </w:r>
      <w:proofErr w:type="spellEnd"/>
      <w:r w:rsidRPr="00940461">
        <w:rPr>
          <w:sz w:val="28"/>
          <w:szCs w:val="28"/>
        </w:rPr>
        <w:t>:</w:t>
      </w:r>
    </w:p>
    <w:p w:rsidR="00522713" w:rsidRPr="00940461" w:rsidRDefault="00522713" w:rsidP="00522713">
      <w:pPr>
        <w:pStyle w:val="a4"/>
        <w:tabs>
          <w:tab w:val="left" w:pos="-142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 </w:t>
      </w:r>
      <w:r w:rsidRPr="00940461">
        <w:rPr>
          <w:sz w:val="28"/>
          <w:szCs w:val="28"/>
        </w:rPr>
        <w:t xml:space="preserve">39.2-ci </w:t>
      </w:r>
      <w:proofErr w:type="spellStart"/>
      <w:r w:rsidRPr="00940461">
        <w:rPr>
          <w:sz w:val="28"/>
          <w:szCs w:val="28"/>
        </w:rPr>
        <w:t>maddə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aşağıdakı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redaksiyada</w:t>
      </w:r>
      <w:proofErr w:type="spellEnd"/>
      <w:r w:rsidRPr="00940461">
        <w:rPr>
          <w:sz w:val="28"/>
          <w:szCs w:val="28"/>
        </w:rPr>
        <w:t xml:space="preserve"> </w:t>
      </w:r>
      <w:proofErr w:type="spellStart"/>
      <w:r w:rsidRPr="00940461">
        <w:rPr>
          <w:sz w:val="28"/>
          <w:szCs w:val="28"/>
        </w:rPr>
        <w:t>verilsin</w:t>
      </w:r>
      <w:proofErr w:type="spellEnd"/>
      <w:r w:rsidRPr="00940461">
        <w:rPr>
          <w:sz w:val="28"/>
          <w:szCs w:val="28"/>
        </w:rPr>
        <w:t>:</w:t>
      </w:r>
    </w:p>
    <w:p w:rsidR="00522713" w:rsidRPr="00940461" w:rsidRDefault="00522713" w:rsidP="005227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40461">
        <w:rPr>
          <w:rFonts w:ascii="Times New Roman" w:hAnsi="Times New Roman"/>
          <w:sz w:val="28"/>
          <w:szCs w:val="28"/>
          <w:lang w:val="az-Latn-AZ"/>
        </w:rPr>
        <w:t xml:space="preserve">“39.2. Banklar </w:t>
      </w:r>
      <w:proofErr w:type="spellStart"/>
      <w:r w:rsidRPr="00940461">
        <w:rPr>
          <w:rFonts w:ascii="Times New Roman" w:hAnsi="Times New Roman"/>
          <w:sz w:val="28"/>
          <w:szCs w:val="28"/>
          <w:lang w:val="az-Latn-AZ"/>
        </w:rPr>
        <w:t>eyniləşdirmə</w:t>
      </w:r>
      <w:proofErr w:type="spellEnd"/>
      <w:r w:rsidRPr="00940461"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 w:rsidRPr="00940461">
        <w:rPr>
          <w:rFonts w:ascii="Times New Roman" w:hAnsi="Times New Roman"/>
          <w:sz w:val="28"/>
          <w:szCs w:val="28"/>
          <w:lang w:val="az-Latn-AZ"/>
        </w:rPr>
        <w:t>verifikasiya</w:t>
      </w:r>
      <w:proofErr w:type="spellEnd"/>
      <w:r w:rsidRPr="00940461">
        <w:rPr>
          <w:rFonts w:ascii="Times New Roman" w:hAnsi="Times New Roman"/>
          <w:sz w:val="28"/>
          <w:szCs w:val="28"/>
          <w:lang w:val="az-Latn-AZ"/>
        </w:rPr>
        <w:t xml:space="preserve"> sənədlərinin, habelə pul vəsaitləri və ya digər əmlakla əməliyyatlara dair sənədlərin “Cinayət yolu ilə əldə edilmiş pul vəsaitlərinin və ya digər əmlakın </w:t>
      </w:r>
      <w:proofErr w:type="spellStart"/>
      <w:r w:rsidRPr="00940461">
        <w:rPr>
          <w:rFonts w:ascii="Times New Roman" w:hAnsi="Times New Roman"/>
          <w:sz w:val="28"/>
          <w:szCs w:val="28"/>
          <w:lang w:val="az-Latn-AZ"/>
        </w:rPr>
        <w:t>leqallaşdırılmasına</w:t>
      </w:r>
      <w:proofErr w:type="spellEnd"/>
      <w:r w:rsidRPr="00940461">
        <w:rPr>
          <w:rFonts w:ascii="Times New Roman" w:hAnsi="Times New Roman"/>
          <w:sz w:val="28"/>
          <w:szCs w:val="28"/>
          <w:lang w:val="az-Latn-AZ"/>
        </w:rPr>
        <w:t xml:space="preserve"> və terrorçuluğun </w:t>
      </w:r>
      <w:proofErr w:type="spellStart"/>
      <w:r w:rsidRPr="00940461">
        <w:rPr>
          <w:rFonts w:ascii="Times New Roman" w:hAnsi="Times New Roman"/>
          <w:sz w:val="28"/>
          <w:szCs w:val="28"/>
          <w:lang w:val="az-Latn-AZ"/>
        </w:rPr>
        <w:t>maliyyələşdirilməsinə</w:t>
      </w:r>
      <w:proofErr w:type="spellEnd"/>
      <w:r w:rsidRPr="00940461">
        <w:rPr>
          <w:rFonts w:ascii="Times New Roman" w:hAnsi="Times New Roman"/>
          <w:sz w:val="28"/>
          <w:szCs w:val="28"/>
          <w:lang w:val="az-Latn-AZ"/>
        </w:rPr>
        <w:t xml:space="preserve"> qarşı mübarizə haqqında” Azərbaycan Respublikası Qanununun 10-cu maddəsində göstərilən müddətdə saxlanmasını təmin </w:t>
      </w:r>
      <w:proofErr w:type="spellStart"/>
      <w:r w:rsidRPr="00940461">
        <w:rPr>
          <w:rFonts w:ascii="Times New Roman" w:hAnsi="Times New Roman"/>
          <w:sz w:val="28"/>
          <w:szCs w:val="28"/>
          <w:lang w:val="az-Latn-AZ"/>
        </w:rPr>
        <w:t>etməlidirlər</w:t>
      </w:r>
      <w:proofErr w:type="spellEnd"/>
      <w:r w:rsidRPr="00940461">
        <w:rPr>
          <w:rFonts w:ascii="Times New Roman" w:hAnsi="Times New Roman"/>
          <w:sz w:val="28"/>
          <w:szCs w:val="28"/>
          <w:lang w:val="az-Latn-AZ"/>
        </w:rPr>
        <w:t xml:space="preserve">.”. </w:t>
      </w:r>
    </w:p>
    <w:p w:rsidR="00522713" w:rsidRPr="00522713" w:rsidRDefault="00522713" w:rsidP="0052271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522713">
        <w:rPr>
          <w:sz w:val="28"/>
          <w:szCs w:val="28"/>
          <w:lang w:val="az-Latn-AZ"/>
        </w:rPr>
        <w:t>2. 42.1-ci maddənin ikinci abzasında “</w:t>
      </w:r>
      <w:proofErr w:type="spellStart"/>
      <w:r w:rsidRPr="00522713">
        <w:rPr>
          <w:sz w:val="28"/>
          <w:szCs w:val="28"/>
          <w:lang w:val="az-Latn-AZ"/>
        </w:rPr>
        <w:t>benefisiarın</w:t>
      </w:r>
      <w:proofErr w:type="spellEnd"/>
      <w:r w:rsidRPr="00522713">
        <w:rPr>
          <w:sz w:val="28"/>
          <w:szCs w:val="28"/>
          <w:lang w:val="az-Latn-AZ"/>
        </w:rPr>
        <w:t>” sözü “</w:t>
      </w:r>
      <w:proofErr w:type="spellStart"/>
      <w:r w:rsidRPr="00522713">
        <w:rPr>
          <w:sz w:val="28"/>
          <w:szCs w:val="28"/>
          <w:lang w:val="az-Latn-AZ"/>
        </w:rPr>
        <w:t>benefisiar</w:t>
      </w:r>
      <w:proofErr w:type="spellEnd"/>
      <w:r w:rsidRPr="00522713">
        <w:rPr>
          <w:sz w:val="28"/>
          <w:szCs w:val="28"/>
          <w:lang w:val="az-Latn-AZ"/>
        </w:rPr>
        <w:t xml:space="preserve"> mülkiyyətçinin” sözləri ilə əvəz edilsin.</w:t>
      </w:r>
    </w:p>
    <w:p w:rsidR="00522713" w:rsidRPr="00522713" w:rsidRDefault="00522713" w:rsidP="00522713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522713" w:rsidRPr="00522713" w:rsidRDefault="00522713" w:rsidP="00522713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522713" w:rsidRPr="00522713" w:rsidRDefault="00522713" w:rsidP="00522713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522713">
        <w:rPr>
          <w:b/>
          <w:sz w:val="28"/>
          <w:szCs w:val="28"/>
          <w:lang w:val="az-Latn-AZ"/>
        </w:rPr>
        <w:tab/>
      </w:r>
      <w:r w:rsidRPr="00522713">
        <w:rPr>
          <w:b/>
          <w:sz w:val="28"/>
          <w:szCs w:val="28"/>
          <w:lang w:val="az-Latn-AZ"/>
        </w:rPr>
        <w:tab/>
      </w:r>
    </w:p>
    <w:p w:rsidR="00522713" w:rsidRPr="00B41462" w:rsidRDefault="00522713" w:rsidP="00522713">
      <w:pPr>
        <w:spacing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22713" w:rsidRPr="00B41462" w:rsidRDefault="00522713" w:rsidP="00522713">
      <w:pPr>
        <w:spacing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22713" w:rsidRPr="00B41462" w:rsidRDefault="00522713" w:rsidP="00522713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22713" w:rsidRPr="00B41462" w:rsidRDefault="00522713" w:rsidP="00522713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22713" w:rsidRPr="00B41462" w:rsidRDefault="00522713" w:rsidP="00522713">
      <w:pPr>
        <w:spacing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31 may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522713" w:rsidRPr="00666940" w:rsidRDefault="00522713" w:rsidP="00522713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1159</w:t>
      </w:r>
      <w:r w:rsidRPr="00666940">
        <w:rPr>
          <w:sz w:val="28"/>
          <w:szCs w:val="28"/>
        </w:rPr>
        <w:t>-VQD</w:t>
      </w:r>
    </w:p>
    <w:p w:rsidR="00AF0F64" w:rsidRDefault="00AF0F64">
      <w:bookmarkStart w:id="0" w:name="_GoBack"/>
      <w:bookmarkEnd w:id="0"/>
    </w:p>
    <w:sectPr w:rsidR="00AF0F64" w:rsidSect="00363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13"/>
    <w:rsid w:val="0052271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13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522713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522713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13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522713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522713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2018-08-06T05:19:00Z</dcterms:created>
  <dcterms:modified xsi:type="dcterms:W3CDTF">2018-08-06T05:20:00Z</dcterms:modified>
</cp:coreProperties>
</file>