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  <w:r w:rsidRPr="0032669D">
        <w:rPr>
          <w:b/>
          <w:bCs/>
          <w:color w:val="000000"/>
          <w:sz w:val="32"/>
          <w:szCs w:val="32"/>
          <w:lang w:val="az-Latn-AZ"/>
        </w:rPr>
        <w:t>“Qiymətli metallar və qiymətli daşlar haqqında” Azərbaycan Respublikasının Qanununda dəyişiklik edilməsi barədə</w:t>
      </w:r>
    </w:p>
    <w:p w:rsidR="00470E0F" w:rsidRDefault="00470E0F" w:rsidP="00470E0F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0E0F" w:rsidRDefault="00470E0F" w:rsidP="00470E0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470E0F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32669D">
        <w:rPr>
          <w:sz w:val="28"/>
          <w:szCs w:val="28"/>
          <w:lang w:val="az-Latn-AZ"/>
        </w:rPr>
        <w:t>Azərbaycan Respublikasının Milli Məclisi Azərbaycan Respublikası Konstitusiyasının 94-cü maddəsinin I hissəsinin 11-ci bəndini rəhbər tutaraq,</w:t>
      </w:r>
      <w:r w:rsidRPr="0032669D">
        <w:rPr>
          <w:bCs/>
          <w:color w:val="000000"/>
          <w:sz w:val="28"/>
          <w:szCs w:val="28"/>
          <w:lang w:val="az-Latn-AZ"/>
        </w:rPr>
        <w:t xml:space="preserve"> </w:t>
      </w:r>
      <w:r w:rsidRPr="0032669D">
        <w:rPr>
          <w:sz w:val="28"/>
          <w:szCs w:val="28"/>
          <w:lang w:val="az-Latn-AZ"/>
        </w:rPr>
        <w:t xml:space="preserve">“Qiymətli metallar və qiymətli daşlar haqqında” Azərbaycan Respublikasının Qanununu “Cinayət yolu ilə əldə edilmiş pul vəsaitlərinin və ya digər əmlakın </w:t>
      </w:r>
      <w:proofErr w:type="spellStart"/>
      <w:r w:rsidRPr="0032669D">
        <w:rPr>
          <w:sz w:val="28"/>
          <w:szCs w:val="28"/>
          <w:lang w:val="az-Latn-AZ"/>
        </w:rPr>
        <w:t>leqallaşdırılmasına</w:t>
      </w:r>
      <w:proofErr w:type="spellEnd"/>
      <w:r w:rsidRPr="0032669D">
        <w:rPr>
          <w:sz w:val="28"/>
          <w:szCs w:val="28"/>
          <w:lang w:val="az-Latn-AZ"/>
        </w:rPr>
        <w:t xml:space="preserve"> və terrorçuluğun </w:t>
      </w:r>
      <w:proofErr w:type="spellStart"/>
      <w:r w:rsidRPr="0032669D">
        <w:rPr>
          <w:sz w:val="28"/>
          <w:szCs w:val="28"/>
          <w:lang w:val="az-Latn-AZ"/>
        </w:rPr>
        <w:t>maliyyələşdirilməsinə</w:t>
      </w:r>
      <w:proofErr w:type="spellEnd"/>
      <w:r w:rsidRPr="0032669D">
        <w:rPr>
          <w:sz w:val="28"/>
          <w:szCs w:val="28"/>
          <w:lang w:val="az-Latn-AZ"/>
        </w:rPr>
        <w:t xml:space="preserve"> qarşı mübarizə haqqında” Azərbaycan Respublikasının Qanununda dəyişikliklər edilməsi barədə” Azərbaycan Respublikasının 2017-ci il 13 iyun tarixli 736-VQD nömrəli </w:t>
      </w:r>
      <w:r w:rsidRPr="0032669D">
        <w:rPr>
          <w:bCs/>
          <w:sz w:val="28"/>
          <w:szCs w:val="28"/>
          <w:lang w:val="az-Latn-AZ"/>
        </w:rPr>
        <w:t xml:space="preserve">Qanununa </w:t>
      </w:r>
      <w:proofErr w:type="spellStart"/>
      <w:r w:rsidRPr="0032669D">
        <w:rPr>
          <w:bCs/>
          <w:sz w:val="28"/>
          <w:szCs w:val="28"/>
          <w:lang w:val="az-Latn-AZ"/>
        </w:rPr>
        <w:t>uyğunlaşdırmaq</w:t>
      </w:r>
      <w:proofErr w:type="spellEnd"/>
      <w:r w:rsidRPr="0032669D">
        <w:rPr>
          <w:bCs/>
          <w:sz w:val="28"/>
          <w:szCs w:val="28"/>
          <w:lang w:val="az-Latn-AZ"/>
        </w:rPr>
        <w:t xml:space="preserve"> məqsədi ilə</w:t>
      </w:r>
      <w:r w:rsidRPr="0032669D">
        <w:rPr>
          <w:sz w:val="28"/>
          <w:szCs w:val="28"/>
          <w:lang w:val="az-Latn-AZ"/>
        </w:rPr>
        <w:t xml:space="preserve"> </w:t>
      </w:r>
      <w:r w:rsidRPr="0032669D">
        <w:rPr>
          <w:b/>
          <w:sz w:val="28"/>
          <w:szCs w:val="28"/>
          <w:lang w:val="az-Latn-AZ"/>
        </w:rPr>
        <w:t>qərara alır:</w:t>
      </w: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470E0F" w:rsidRPr="0032669D" w:rsidRDefault="00470E0F" w:rsidP="00470E0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2669D">
        <w:rPr>
          <w:rFonts w:ascii="Times New Roman" w:hAnsi="Times New Roman"/>
          <w:sz w:val="28"/>
          <w:szCs w:val="28"/>
          <w:lang w:val="az-Latn-AZ"/>
        </w:rPr>
        <w:t xml:space="preserve">“Qiymətli metallar və qiymətli daşlar haqqında” Azərbaycan Respublikası Qanununun (Azərbaycan Respublikasının Qanunvericilik Toplusu, 2005, № 10, maddə 870; 2007, № 11, maddə 1088; 2008, № 2, maddə 49, № 4, maddə 249, № 6, maddə 464; 2009, № 7, maddə 517; 2010, № 4, maddə 276; 2014, № 10, maddə 1164; 2016, № 12, maddə 2015; 2017, № 6, maddə 1026) 17.2.7-ci maddəsinə “məşğul olan” </w:t>
      </w:r>
      <w:proofErr w:type="spellStart"/>
      <w:r w:rsidRPr="0032669D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32669D">
        <w:rPr>
          <w:rFonts w:ascii="Times New Roman" w:hAnsi="Times New Roman"/>
          <w:sz w:val="28"/>
          <w:szCs w:val="28"/>
          <w:lang w:val="az-Latn-AZ"/>
        </w:rPr>
        <w:t xml:space="preserve"> sonra “fiziki və ya” sözləri əlavə edilsin.</w:t>
      </w: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470E0F" w:rsidRPr="0032669D" w:rsidRDefault="00470E0F" w:rsidP="00470E0F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470E0F" w:rsidRDefault="00470E0F" w:rsidP="00470E0F">
      <w:pPr>
        <w:spacing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470E0F" w:rsidRDefault="00470E0F" w:rsidP="00470E0F">
      <w:pPr>
        <w:spacing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470E0F" w:rsidRDefault="00470E0F" w:rsidP="00470E0F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70E0F" w:rsidRDefault="00470E0F" w:rsidP="00470E0F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70E0F" w:rsidRDefault="00470E0F" w:rsidP="00470E0F">
      <w:pPr>
        <w:spacing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31 may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470E0F" w:rsidRDefault="00470E0F" w:rsidP="00470E0F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1161-VQD</w:t>
      </w:r>
    </w:p>
    <w:p w:rsidR="00470E0F" w:rsidRPr="0032669D" w:rsidRDefault="00470E0F" w:rsidP="00470E0F">
      <w:pPr>
        <w:rPr>
          <w:rFonts w:ascii="Times New Roman" w:hAnsi="Times New Roman"/>
          <w:sz w:val="28"/>
          <w:szCs w:val="28"/>
          <w:lang w:val="az-Latn-AZ"/>
        </w:rPr>
      </w:pPr>
    </w:p>
    <w:p w:rsidR="00470E0F" w:rsidRPr="0032669D" w:rsidRDefault="00470E0F" w:rsidP="00470E0F">
      <w:pPr>
        <w:rPr>
          <w:rFonts w:ascii="Times New Roman" w:hAnsi="Times New Roman"/>
          <w:sz w:val="28"/>
          <w:szCs w:val="28"/>
          <w:lang w:val="az-Latn-AZ"/>
        </w:rPr>
      </w:pPr>
    </w:p>
    <w:p w:rsidR="00470E0F" w:rsidRPr="0032669D" w:rsidRDefault="00470E0F" w:rsidP="00470E0F">
      <w:pPr>
        <w:rPr>
          <w:rFonts w:ascii="Times New Roman" w:hAnsi="Times New Roman"/>
          <w:sz w:val="28"/>
          <w:szCs w:val="28"/>
          <w:lang w:val="az-Latn-AZ"/>
        </w:rPr>
      </w:pPr>
    </w:p>
    <w:p w:rsidR="00470E0F" w:rsidRPr="0032669D" w:rsidRDefault="00470E0F" w:rsidP="00470E0F">
      <w:pPr>
        <w:rPr>
          <w:rFonts w:ascii="Times New Roman" w:hAnsi="Times New Roman"/>
          <w:sz w:val="28"/>
          <w:szCs w:val="28"/>
          <w:lang w:val="az-Latn-AZ"/>
        </w:rPr>
      </w:pPr>
    </w:p>
    <w:p w:rsidR="00470E0F" w:rsidRPr="0032669D" w:rsidRDefault="00470E0F" w:rsidP="00470E0F">
      <w:pPr>
        <w:rPr>
          <w:rFonts w:ascii="Times New Roman" w:hAnsi="Times New Roman"/>
          <w:sz w:val="28"/>
          <w:szCs w:val="28"/>
          <w:lang w:val="az-Latn-AZ"/>
        </w:rPr>
      </w:pPr>
      <w:bookmarkStart w:id="0" w:name="_GoBack"/>
      <w:bookmarkEnd w:id="0"/>
    </w:p>
    <w:sectPr w:rsidR="00470E0F" w:rsidRPr="0032669D" w:rsidSect="0032669D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F"/>
    <w:rsid w:val="00470E0F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F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470E0F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470E0F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0F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470E0F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470E0F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2018-08-06T05:21:00Z</dcterms:created>
  <dcterms:modified xsi:type="dcterms:W3CDTF">2018-08-06T05:21:00Z</dcterms:modified>
</cp:coreProperties>
</file>