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DD" w:rsidRDefault="00EC0DDD" w:rsidP="00EC0DDD">
      <w:pPr>
        <w:jc w:val="center"/>
        <w:rPr>
          <w:b/>
          <w:bCs/>
          <w:sz w:val="32"/>
          <w:lang w:val="az-Latn-AZ"/>
        </w:rPr>
      </w:pPr>
    </w:p>
    <w:p w:rsidR="00EC0DDD" w:rsidRDefault="00EC0DDD" w:rsidP="00EC0DDD">
      <w:pPr>
        <w:jc w:val="center"/>
        <w:rPr>
          <w:b/>
          <w:bCs/>
          <w:sz w:val="32"/>
          <w:lang w:val="az-Latn-AZ"/>
        </w:rPr>
      </w:pPr>
    </w:p>
    <w:p w:rsidR="00EC0DDD" w:rsidRDefault="00EC0DDD" w:rsidP="00EC0DDD">
      <w:pPr>
        <w:jc w:val="center"/>
        <w:rPr>
          <w:b/>
          <w:bCs/>
          <w:sz w:val="32"/>
          <w:lang w:val="az-Latn-AZ"/>
        </w:rPr>
      </w:pPr>
    </w:p>
    <w:p w:rsidR="00EC0DDD" w:rsidRDefault="00EC0DDD" w:rsidP="00EC0DDD">
      <w:pPr>
        <w:jc w:val="center"/>
        <w:rPr>
          <w:b/>
          <w:bCs/>
          <w:sz w:val="32"/>
          <w:lang w:val="az-Latn-AZ"/>
        </w:rPr>
      </w:pPr>
    </w:p>
    <w:p w:rsidR="00EC0DDD" w:rsidRDefault="00EC0DDD" w:rsidP="00EC0DDD">
      <w:pPr>
        <w:jc w:val="center"/>
        <w:rPr>
          <w:b/>
          <w:bCs/>
          <w:sz w:val="32"/>
          <w:lang w:val="az-Latn-AZ"/>
        </w:rPr>
      </w:pPr>
    </w:p>
    <w:p w:rsidR="00EC0DDD" w:rsidRPr="00FE6D8F" w:rsidRDefault="00EC0DDD" w:rsidP="00EC0DDD">
      <w:pPr>
        <w:jc w:val="center"/>
        <w:rPr>
          <w:b/>
          <w:bCs/>
          <w:sz w:val="32"/>
          <w:lang w:val="az-Latn-AZ"/>
        </w:rPr>
      </w:pPr>
      <w:r w:rsidRPr="00FE6D8F">
        <w:rPr>
          <w:b/>
          <w:bCs/>
          <w:sz w:val="32"/>
          <w:lang w:val="az-Latn-AZ"/>
        </w:rPr>
        <w:t>“Notariat haqqında” Azərbaycan Respublikasının Qanununda</w:t>
      </w:r>
    </w:p>
    <w:p w:rsidR="00EC0DDD" w:rsidRDefault="00EC0DDD" w:rsidP="00EC0DDD">
      <w:pPr>
        <w:jc w:val="center"/>
        <w:rPr>
          <w:b/>
          <w:bCs/>
          <w:sz w:val="32"/>
          <w:lang w:val="az-Latn-AZ"/>
        </w:rPr>
      </w:pPr>
      <w:r w:rsidRPr="00FE6D8F">
        <w:rPr>
          <w:b/>
          <w:bCs/>
          <w:sz w:val="32"/>
          <w:lang w:val="az-Latn-AZ"/>
        </w:rPr>
        <w:t>dəyişikliklər edilməsi barədə</w:t>
      </w:r>
    </w:p>
    <w:p w:rsidR="00EC0DDD" w:rsidRDefault="00EC0DDD" w:rsidP="00EC0DDD">
      <w:pPr>
        <w:jc w:val="center"/>
        <w:rPr>
          <w:b/>
          <w:bCs/>
          <w:sz w:val="32"/>
          <w:lang w:val="az-Latn-AZ"/>
        </w:rPr>
      </w:pPr>
    </w:p>
    <w:p w:rsidR="00EC0DDD" w:rsidRPr="00FE6D8F" w:rsidRDefault="00EC0DDD" w:rsidP="00EC0DDD">
      <w:pPr>
        <w:jc w:val="center"/>
        <w:rPr>
          <w:b/>
          <w:bCs/>
          <w:sz w:val="32"/>
          <w:lang w:val="az-Latn-AZ"/>
        </w:rPr>
      </w:pPr>
      <w:r w:rsidRPr="00EC0DDD">
        <w:rPr>
          <w:b/>
          <w:sz w:val="40"/>
          <w:szCs w:val="40"/>
          <w:lang w:val="az-Latn-AZ"/>
        </w:rPr>
        <w:t>AZƏRBAYCAN RESPUBLİKASININ QANUNU</w:t>
      </w:r>
    </w:p>
    <w:p w:rsidR="00EC0DDD" w:rsidRPr="00FE6D8F" w:rsidRDefault="00EC0DDD" w:rsidP="00EC0DDD">
      <w:pPr>
        <w:ind w:firstLine="600"/>
        <w:jc w:val="both"/>
        <w:rPr>
          <w:b/>
          <w:bCs/>
          <w:sz w:val="28"/>
          <w:lang w:val="az-Latn-AZ"/>
        </w:rPr>
      </w:pPr>
    </w:p>
    <w:p w:rsidR="00EC0DDD" w:rsidRDefault="00EC0DDD" w:rsidP="00EC0DDD">
      <w:pPr>
        <w:ind w:firstLine="550"/>
        <w:jc w:val="both"/>
        <w:rPr>
          <w:b/>
          <w:bCs/>
          <w:sz w:val="28"/>
          <w:lang w:val="az-Latn-AZ"/>
        </w:rPr>
      </w:pPr>
      <w:r w:rsidRPr="00FE6D8F">
        <w:rPr>
          <w:sz w:val="28"/>
          <w:lang w:val="az-Latn-AZ"/>
        </w:rPr>
        <w:t xml:space="preserve">Azərbaycan Respublikasının Milli Məclisi Azərbaycan Respublikası Konstitusiyasının 94-cü maddəsinin I hissəsinin 5-ci bəndini rəhbər tutaraq </w:t>
      </w:r>
      <w:r w:rsidRPr="00FE6D8F">
        <w:rPr>
          <w:b/>
          <w:bCs/>
          <w:sz w:val="28"/>
          <w:lang w:val="az-Latn-AZ"/>
        </w:rPr>
        <w:t>qərara alır:</w:t>
      </w:r>
    </w:p>
    <w:p w:rsidR="00EC0DDD" w:rsidRDefault="00EC0DDD" w:rsidP="00EC0DDD">
      <w:pPr>
        <w:ind w:firstLine="550"/>
        <w:jc w:val="both"/>
        <w:rPr>
          <w:b/>
          <w:bCs/>
          <w:sz w:val="28"/>
          <w:lang w:val="az-Latn-AZ"/>
        </w:rPr>
      </w:pPr>
    </w:p>
    <w:p w:rsidR="00EC0DDD" w:rsidRPr="00FE6D8F" w:rsidRDefault="00EC0DDD" w:rsidP="00EC0DDD">
      <w:pPr>
        <w:ind w:firstLine="550"/>
        <w:jc w:val="both"/>
        <w:rPr>
          <w:sz w:val="28"/>
          <w:lang w:val="az-Latn-AZ"/>
        </w:rPr>
      </w:pPr>
      <w:r w:rsidRPr="00FE6D8F">
        <w:rPr>
          <w:b/>
          <w:bCs/>
          <w:sz w:val="28"/>
          <w:lang w:val="az-Latn-AZ"/>
        </w:rPr>
        <w:t>Maddə 1.</w:t>
      </w:r>
      <w:r w:rsidRPr="00FE6D8F">
        <w:rPr>
          <w:sz w:val="28"/>
          <w:lang w:val="az-Latn-AZ"/>
        </w:rPr>
        <w:t xml:space="preserve"> “Notariat haqqında” Azərbaycan Respublikasının Qanununda (Azərbaycan Respublikasının Qanunvericilik Toplusu, 2000, № 1, maddə 10, № 6, maddə 414; 2001, № 5, maddə 293, № 11, maddə 687, № 12, maddə 740; 2002, № 5, maddə 241, № 6, maddə 328, № 12, maddə 706; 2004, № 5, maddə 318; 2005, № 4, maddə 281, № 8, maddə 699, № 10, maddə 903, № 11, maddə 993; 2007, № 1, maddə 4, № 2, maddə 69, № 8, maddə 745, № 11, maddələr 1053, 1075; 2008, № 6, maddə 462, № 7, maddə 602; 2009, № 1, maddə 5, № 7, maddə 517, № 11, maddə 878; 2010, № 7, maddə 597, № 11, maddə 938; 2011, № 4, maddə 258, № 12, maddə 1098; 2012, № 10, maddə 946; 2013, № 11, maddə 1271; 2014, № 11, maddə 1353; 2015, № 5, maddə 487; 2016, № 1, maddə 11, № 7, maddə 1243, № 12, maddə 2025; 2017, № 2, maddə 148, № 12, maddə 2236) aşağıdakı dəyişikliklər edilsin:</w:t>
      </w:r>
    </w:p>
    <w:p w:rsidR="00EC0DDD" w:rsidRPr="00FE6D8F" w:rsidRDefault="00EC0DDD" w:rsidP="00EC0DDD">
      <w:pPr>
        <w:ind w:firstLine="550"/>
        <w:jc w:val="both"/>
        <w:rPr>
          <w:sz w:val="28"/>
          <w:lang w:val="az-Latn-AZ"/>
        </w:rPr>
      </w:pPr>
      <w:r w:rsidRPr="00FE6D8F">
        <w:rPr>
          <w:sz w:val="28"/>
          <w:lang w:val="az-Latn-AZ"/>
        </w:rPr>
        <w:t>1.1. 76-cı maddənin mətni aşağıdakı redaksiyada verilsin:</w:t>
      </w:r>
    </w:p>
    <w:p w:rsidR="00EC0DDD" w:rsidRPr="00FE6D8F" w:rsidRDefault="00EC0DDD" w:rsidP="00EC0DDD">
      <w:pPr>
        <w:ind w:firstLine="550"/>
        <w:jc w:val="both"/>
        <w:rPr>
          <w:sz w:val="28"/>
          <w:lang w:val="az-Latn-AZ"/>
        </w:rPr>
      </w:pPr>
      <w:r w:rsidRPr="00FE6D8F">
        <w:rPr>
          <w:sz w:val="28"/>
          <w:lang w:val="az-Latn-AZ"/>
        </w:rPr>
        <w:t>“Borcludan pul məbləğlərini tutmaq və ya əmlakı tələb edib almaq üçün borclunun olduğu yer üzrə notarius borcu müəyyən edən sənədlərdə icra qeydləri aparmalıdır.</w:t>
      </w:r>
    </w:p>
    <w:p w:rsidR="00EC0DDD" w:rsidRPr="00FE6D8F" w:rsidRDefault="00EC0DDD" w:rsidP="00EC0DDD">
      <w:pPr>
        <w:ind w:firstLine="550"/>
        <w:jc w:val="both"/>
        <w:rPr>
          <w:sz w:val="28"/>
          <w:lang w:val="az-Latn-AZ"/>
        </w:rPr>
      </w:pPr>
      <w:r w:rsidRPr="00FE6D8F">
        <w:rPr>
          <w:sz w:val="28"/>
          <w:lang w:val="az-Latn-AZ"/>
        </w:rPr>
        <w:t xml:space="preserve">İcra qeydləri yalnız təqdim olunan sənədlər </w:t>
      </w:r>
      <w:r w:rsidRPr="00FE6D8F">
        <w:rPr>
          <w:color w:val="000000"/>
          <w:sz w:val="28"/>
          <w:lang w:val="az-Latn-AZ"/>
        </w:rPr>
        <w:t xml:space="preserve">borcun mübahisəsiz olduğunu </w:t>
      </w:r>
      <w:r w:rsidRPr="00FE6D8F">
        <w:rPr>
          <w:sz w:val="28"/>
          <w:lang w:val="az-Latn-AZ"/>
        </w:rPr>
        <w:t>təsdiq etdiyi və bu maddənin üçüncü hissəsində nəzərdə tutulan müddət keçmədiyi halda aparılır.</w:t>
      </w:r>
    </w:p>
    <w:p w:rsidR="00EC0DDD" w:rsidRPr="00FE6D8F" w:rsidRDefault="00EC0DDD" w:rsidP="00EC0DDD">
      <w:pPr>
        <w:ind w:firstLine="550"/>
        <w:jc w:val="both"/>
        <w:rPr>
          <w:sz w:val="28"/>
          <w:lang w:val="az-Latn-AZ"/>
        </w:rPr>
      </w:pPr>
      <w:r w:rsidRPr="00FE6D8F">
        <w:rPr>
          <w:sz w:val="28"/>
          <w:lang w:val="az-Latn-AZ"/>
        </w:rPr>
        <w:t xml:space="preserve">Barəsində icra qeydi aparılan tələb üçün qanunla başqa müddət müəyyən </w:t>
      </w:r>
      <w:proofErr w:type="spellStart"/>
      <w:r w:rsidRPr="00FE6D8F">
        <w:rPr>
          <w:sz w:val="28"/>
          <w:lang w:val="az-Latn-AZ"/>
        </w:rPr>
        <w:t>edilməmişdirsə</w:t>
      </w:r>
      <w:proofErr w:type="spellEnd"/>
      <w:r w:rsidRPr="00FE6D8F">
        <w:rPr>
          <w:sz w:val="28"/>
          <w:lang w:val="az-Latn-AZ"/>
        </w:rPr>
        <w:t>, icra qeydi tələb etmək hüququnun yarandığı gündən Azərbaycan Respublikası Mülki Məcəlləsinin 373-cü maddəsi ilə müəyyən edilmiş müvafiq iddia müddətləri keçənədək aparılır.</w:t>
      </w:r>
    </w:p>
    <w:p w:rsidR="00EC0DDD" w:rsidRPr="00FE6D8F" w:rsidRDefault="00EC0DDD" w:rsidP="00EC0DDD">
      <w:pPr>
        <w:ind w:firstLine="550"/>
        <w:jc w:val="both"/>
        <w:rPr>
          <w:sz w:val="28"/>
          <w:lang w:val="az-Latn-AZ"/>
        </w:rPr>
      </w:pPr>
      <w:r w:rsidRPr="00FE6D8F">
        <w:rPr>
          <w:sz w:val="28"/>
          <w:lang w:val="az-Latn-AZ"/>
        </w:rPr>
        <w:t xml:space="preserve">İcra qeydinin aparılması üçün dövlət orqanları, habelə hüquqi və fiziki şəxslər </w:t>
      </w:r>
      <w:r w:rsidRPr="00FE6D8F">
        <w:rPr>
          <w:color w:val="000000"/>
          <w:sz w:val="28"/>
          <w:lang w:val="az-Latn-AZ"/>
        </w:rPr>
        <w:t>“Elektron imza və elektron sənəd haqqında” Azərbaycan Respublikasının Qanunu ilə müəyyən edilmiş qaydada</w:t>
      </w:r>
      <w:r w:rsidRPr="00FE6D8F">
        <w:rPr>
          <w:sz w:val="28"/>
          <w:lang w:val="az-Latn-AZ"/>
        </w:rPr>
        <w:t xml:space="preserve"> elektron imzadan istifadə etməklə elektron formada müraciət edə bilərlər.</w:t>
      </w:r>
    </w:p>
    <w:p w:rsidR="00EC0DDD" w:rsidRPr="00FE6D8F" w:rsidRDefault="00EC0DDD" w:rsidP="00EC0DDD">
      <w:pPr>
        <w:ind w:firstLine="550"/>
        <w:jc w:val="both"/>
        <w:rPr>
          <w:sz w:val="28"/>
          <w:lang w:val="az-Latn-AZ"/>
        </w:rPr>
      </w:pPr>
      <w:r w:rsidRPr="00FE6D8F">
        <w:rPr>
          <w:sz w:val="28"/>
          <w:lang w:val="az-Latn-AZ"/>
        </w:rPr>
        <w:t>Fiziki şəxslər yazılı qaydada da notariat kontorlarına müraciət edə bilərlər.</w:t>
      </w:r>
    </w:p>
    <w:p w:rsidR="00EC0DDD" w:rsidRPr="00FE6D8F" w:rsidRDefault="00EC0DDD" w:rsidP="00EC0DDD">
      <w:pPr>
        <w:ind w:firstLine="550"/>
        <w:jc w:val="both"/>
        <w:rPr>
          <w:sz w:val="28"/>
          <w:lang w:val="az-Latn-AZ"/>
        </w:rPr>
      </w:pPr>
      <w:r w:rsidRPr="00FE6D8F">
        <w:rPr>
          <w:sz w:val="28"/>
          <w:lang w:val="az-Latn-AZ"/>
        </w:rPr>
        <w:lastRenderedPageBreak/>
        <w:t xml:space="preserve">Tələbkar icra qeydinin aparılması üçün notariat kontoruna müraciət etdiyi gündən ən azı 20 gün əvvəl sifarişli poçt vasitəsilə borcluya tələbin icra </w:t>
      </w:r>
      <w:proofErr w:type="spellStart"/>
      <w:r w:rsidRPr="00FE6D8F">
        <w:rPr>
          <w:sz w:val="28"/>
          <w:lang w:val="az-Latn-AZ"/>
        </w:rPr>
        <w:t>edilmədiyi</w:t>
      </w:r>
      <w:proofErr w:type="spellEnd"/>
      <w:r w:rsidRPr="00FE6D8F">
        <w:rPr>
          <w:sz w:val="28"/>
          <w:lang w:val="az-Latn-AZ"/>
        </w:rPr>
        <w:t xml:space="preserve"> halda icra qeydinin aparılacağı barədə bildiriş göndərməlidir. Bildirişin forması Azərbaycan Respublikasının müvafiq icra hakimiyyəti orqanı tərəfindən müəyyən edilir. İpoteka </w:t>
      </w:r>
      <w:proofErr w:type="spellStart"/>
      <w:r w:rsidRPr="00FE6D8F">
        <w:rPr>
          <w:sz w:val="28"/>
          <w:lang w:val="az-Latn-AZ"/>
        </w:rPr>
        <w:t>predmetinə</w:t>
      </w:r>
      <w:proofErr w:type="spellEnd"/>
      <w:r w:rsidRPr="00FE6D8F">
        <w:rPr>
          <w:sz w:val="28"/>
          <w:lang w:val="az-Latn-AZ"/>
        </w:rPr>
        <w:t xml:space="preserve"> tutmanın yönəldilməsi barədə bildirişin göndərilməsi qaydası və bu bildirişdən sonra notarius tərəfindən icra qeydinin aparılması müddəti “İpoteka haqqında” Azərbaycan Respublikasının Qanunu ilə tənzimlənir. Bildiriş, onun borcluya </w:t>
      </w:r>
      <w:proofErr w:type="spellStart"/>
      <w:r w:rsidRPr="00FE6D8F">
        <w:rPr>
          <w:sz w:val="28"/>
          <w:lang w:val="az-Latn-AZ"/>
        </w:rPr>
        <w:t>çatdırıldığını</w:t>
      </w:r>
      <w:proofErr w:type="spellEnd"/>
      <w:r w:rsidRPr="00FE6D8F">
        <w:rPr>
          <w:sz w:val="28"/>
          <w:lang w:val="az-Latn-AZ"/>
        </w:rPr>
        <w:t xml:space="preserve"> təsdiq edən sənəd, borclunun cavab məktubu (cavab məktubu olduğu halda) və borcu müəyyən edən sənədlər icra qeydinin aparılması ilə bağlı ərizəyə əlavə olunur.</w:t>
      </w:r>
    </w:p>
    <w:p w:rsidR="00EC0DDD" w:rsidRPr="00FE6D8F" w:rsidRDefault="00EC0DDD" w:rsidP="00EC0DDD">
      <w:pPr>
        <w:ind w:firstLine="550"/>
        <w:jc w:val="both"/>
        <w:rPr>
          <w:sz w:val="28"/>
          <w:lang w:val="az-Latn-AZ"/>
        </w:rPr>
      </w:pPr>
      <w:r w:rsidRPr="00FE6D8F">
        <w:rPr>
          <w:sz w:val="28"/>
          <w:lang w:val="az-Latn-AZ"/>
        </w:rPr>
        <w:t xml:space="preserve">Elektron formada müraciət olunduqda, ərizəyə əlavə olunan sənədlər </w:t>
      </w:r>
      <w:proofErr w:type="spellStart"/>
      <w:r w:rsidRPr="00FE6D8F">
        <w:rPr>
          <w:sz w:val="28"/>
          <w:lang w:val="az-Latn-AZ"/>
        </w:rPr>
        <w:t>skan</w:t>
      </w:r>
      <w:proofErr w:type="spellEnd"/>
      <w:r w:rsidRPr="00FE6D8F">
        <w:rPr>
          <w:sz w:val="28"/>
          <w:lang w:val="az-Latn-AZ"/>
        </w:rPr>
        <w:t xml:space="preserve"> edilərək və ya elektron sənəd formasında ona qoşma kimi əlavə olunur. </w:t>
      </w:r>
      <w:proofErr w:type="spellStart"/>
      <w:r w:rsidRPr="00FE6D8F">
        <w:rPr>
          <w:sz w:val="28"/>
          <w:lang w:val="az-Latn-AZ"/>
        </w:rPr>
        <w:t>Skan</w:t>
      </w:r>
      <w:proofErr w:type="spellEnd"/>
      <w:r w:rsidRPr="00FE6D8F">
        <w:rPr>
          <w:sz w:val="28"/>
          <w:lang w:val="az-Latn-AZ"/>
        </w:rPr>
        <w:t xml:space="preserve"> edilmiş sənədlərin həqiqiliyi ilə bağlı hər hansı şübhələrin yarandığı </w:t>
      </w:r>
      <w:r w:rsidRPr="00FE6D8F">
        <w:rPr>
          <w:color w:val="000000"/>
          <w:sz w:val="28"/>
          <w:lang w:val="az-Latn-AZ"/>
        </w:rPr>
        <w:t>hallarda tələbkardan həmin sənədlərin əsillərinin təqdim edilməsi tələb olunur.</w:t>
      </w:r>
    </w:p>
    <w:p w:rsidR="00EC0DDD" w:rsidRPr="00FE6D8F" w:rsidRDefault="00EC0DDD" w:rsidP="00EC0DDD">
      <w:pPr>
        <w:ind w:firstLine="550"/>
        <w:jc w:val="both"/>
        <w:rPr>
          <w:sz w:val="28"/>
          <w:lang w:val="az-Latn-AZ"/>
        </w:rPr>
      </w:pPr>
      <w:r w:rsidRPr="00FE6D8F">
        <w:rPr>
          <w:sz w:val="28"/>
          <w:lang w:val="az-Latn-AZ"/>
        </w:rPr>
        <w:t xml:space="preserve">İcra qeydi aparılmış tələb borclu tərəfindən məhkəmə qaydasında </w:t>
      </w:r>
      <w:proofErr w:type="spellStart"/>
      <w:r w:rsidRPr="00FE6D8F">
        <w:rPr>
          <w:sz w:val="28"/>
          <w:lang w:val="az-Latn-AZ"/>
        </w:rPr>
        <w:t>mübahisələndirilə</w:t>
      </w:r>
      <w:proofErr w:type="spellEnd"/>
      <w:r w:rsidRPr="00FE6D8F">
        <w:rPr>
          <w:sz w:val="28"/>
          <w:lang w:val="az-Latn-AZ"/>
        </w:rPr>
        <w:t xml:space="preserve"> bilər.</w:t>
      </w:r>
    </w:p>
    <w:p w:rsidR="00EC0DDD" w:rsidRPr="00FE6D8F" w:rsidRDefault="00EC0DDD" w:rsidP="00EC0DDD">
      <w:pPr>
        <w:ind w:firstLine="550"/>
        <w:jc w:val="both"/>
        <w:rPr>
          <w:sz w:val="28"/>
          <w:lang w:val="az-Latn-AZ"/>
        </w:rPr>
      </w:pPr>
      <w:r w:rsidRPr="00FE6D8F">
        <w:rPr>
          <w:sz w:val="28"/>
          <w:lang w:val="az-Latn-AZ"/>
        </w:rPr>
        <w:t>Borcların icra qeydləri əsasında mübahisəsiz qaydada alınmasına əsas olan sənədlərin siyahısını Azərbaycan Respublikasının müvafiq icra hakimiyyəti orqanı müəyyən edir.”.</w:t>
      </w:r>
    </w:p>
    <w:p w:rsidR="00EC0DDD" w:rsidRPr="00FE6D8F" w:rsidRDefault="00EC0DDD" w:rsidP="00EC0DDD">
      <w:pPr>
        <w:ind w:firstLine="550"/>
        <w:jc w:val="both"/>
        <w:rPr>
          <w:sz w:val="28"/>
          <w:lang w:val="az-Latn-AZ"/>
        </w:rPr>
      </w:pPr>
      <w:r w:rsidRPr="00FE6D8F">
        <w:rPr>
          <w:sz w:val="28"/>
          <w:lang w:val="az-Latn-AZ"/>
        </w:rPr>
        <w:t>1.2. 77-ci maddənin birinci hissəsinin 4-cü bəndində “</w:t>
      </w:r>
      <w:proofErr w:type="spellStart"/>
      <w:r w:rsidRPr="00FE6D8F">
        <w:rPr>
          <w:sz w:val="28"/>
          <w:lang w:val="az-Latn-AZ"/>
        </w:rPr>
        <w:t>peniyalarla</w:t>
      </w:r>
      <w:proofErr w:type="spellEnd"/>
      <w:r w:rsidRPr="00FE6D8F">
        <w:rPr>
          <w:sz w:val="28"/>
          <w:lang w:val="az-Latn-AZ"/>
        </w:rPr>
        <w:t xml:space="preserve"> birlikdə” sözləri “dəbbə pulu (olduğu təqdirdə)” sözləri ilə əvəz edilsin.</w:t>
      </w:r>
    </w:p>
    <w:p w:rsidR="00EC0DDD" w:rsidRPr="00FE6D8F" w:rsidRDefault="00EC0DDD" w:rsidP="00EC0DDD">
      <w:pPr>
        <w:ind w:firstLine="550"/>
        <w:jc w:val="both"/>
        <w:rPr>
          <w:sz w:val="28"/>
          <w:lang w:val="az-Latn-AZ"/>
        </w:rPr>
      </w:pPr>
      <w:r w:rsidRPr="00FE6D8F">
        <w:rPr>
          <w:sz w:val="28"/>
          <w:lang w:val="az-Latn-AZ"/>
        </w:rPr>
        <w:t>1.3. 79-cu maddə aşağıdakı redaksiyada verilsin:</w:t>
      </w:r>
    </w:p>
    <w:p w:rsidR="00EC0DDD" w:rsidRPr="00FE6D8F" w:rsidRDefault="00EC0DDD" w:rsidP="00EC0DDD">
      <w:pPr>
        <w:ind w:firstLine="550"/>
        <w:jc w:val="both"/>
        <w:rPr>
          <w:sz w:val="28"/>
          <w:lang w:val="az-Latn-AZ"/>
        </w:rPr>
      </w:pPr>
    </w:p>
    <w:p w:rsidR="00EC0DDD" w:rsidRPr="00FE6D8F" w:rsidRDefault="00EC0DDD" w:rsidP="00EC0DDD">
      <w:pPr>
        <w:ind w:firstLine="550"/>
        <w:jc w:val="both"/>
        <w:rPr>
          <w:b/>
          <w:bCs/>
          <w:sz w:val="28"/>
          <w:lang w:val="az-Latn-AZ"/>
        </w:rPr>
      </w:pPr>
      <w:r w:rsidRPr="00FE6D8F">
        <w:rPr>
          <w:sz w:val="28"/>
          <w:lang w:val="az-Latn-AZ"/>
        </w:rPr>
        <w:t>“</w:t>
      </w:r>
      <w:r w:rsidRPr="00FE6D8F">
        <w:rPr>
          <w:b/>
          <w:bCs/>
          <w:sz w:val="28"/>
          <w:lang w:val="az-Latn-AZ"/>
        </w:rPr>
        <w:t>Maddə 79. İcra qeydlərinin icra edilməsi üçün təqdim olunması</w:t>
      </w:r>
    </w:p>
    <w:p w:rsidR="00EC0DDD" w:rsidRPr="00FE6D8F" w:rsidRDefault="00EC0DDD" w:rsidP="00EC0DDD">
      <w:pPr>
        <w:ind w:firstLine="550"/>
        <w:jc w:val="both"/>
        <w:rPr>
          <w:sz w:val="28"/>
          <w:lang w:val="az-Latn-AZ"/>
        </w:rPr>
      </w:pPr>
    </w:p>
    <w:p w:rsidR="00EC0DDD" w:rsidRPr="00FE6D8F" w:rsidRDefault="00EC0DDD" w:rsidP="00EC0DDD">
      <w:pPr>
        <w:ind w:firstLine="550"/>
        <w:jc w:val="both"/>
        <w:rPr>
          <w:sz w:val="28"/>
          <w:lang w:val="az-Latn-AZ"/>
        </w:rPr>
      </w:pPr>
      <w:r w:rsidRPr="00FE6D8F">
        <w:rPr>
          <w:sz w:val="28"/>
          <w:lang w:val="az-Latn-AZ"/>
        </w:rPr>
        <w:t>İcra qeydinin aparılması barədə ərizə müvafiq icra hakimiyyəti orqanının informasiya sisteminə və ya fiziki şəxsin yazılı ərizəsi notariat kontoruna daxil olduqdan sonra notarius bir iş günü müddətində icra qeydini aparır və icra qeydini müvafiq icra hakimiyyəti orqanının informasiya sistemi vasitəsilə “İcra haqqında” Azərbaycan Respublikasının Qanununa uyğun olaraq icra olunması üçün müvafiq icra hakimiyyəti orqanının informasiya sisteminə göndərir.”.</w:t>
      </w:r>
    </w:p>
    <w:p w:rsidR="00EC0DDD" w:rsidRPr="00FE6D8F" w:rsidRDefault="00EC0DDD" w:rsidP="00EC0DDD">
      <w:pPr>
        <w:rPr>
          <w:b/>
          <w:bCs/>
          <w:color w:val="000000"/>
          <w:sz w:val="28"/>
          <w:lang w:val="az-Latn-AZ"/>
        </w:rPr>
      </w:pPr>
    </w:p>
    <w:p w:rsidR="00EC0DDD" w:rsidRPr="00FE6D8F" w:rsidRDefault="00EC0DDD" w:rsidP="00EC0DDD">
      <w:pPr>
        <w:ind w:firstLine="550"/>
        <w:jc w:val="both"/>
        <w:rPr>
          <w:sz w:val="28"/>
          <w:lang w:val="az-Latn-AZ"/>
        </w:rPr>
      </w:pPr>
      <w:r w:rsidRPr="00FE6D8F">
        <w:rPr>
          <w:b/>
          <w:bCs/>
          <w:color w:val="000000"/>
          <w:sz w:val="28"/>
          <w:lang w:val="az-Latn-AZ"/>
        </w:rPr>
        <w:t>Maddə 2.</w:t>
      </w:r>
      <w:r w:rsidRPr="00FE6D8F">
        <w:rPr>
          <w:color w:val="000000"/>
          <w:sz w:val="28"/>
          <w:lang w:val="az-Latn-AZ"/>
        </w:rPr>
        <w:t xml:space="preserve"> Bu Qanun 2019-cu il yanvarın 1-dən qüvvəyə minir.</w:t>
      </w:r>
    </w:p>
    <w:p w:rsidR="00EC0DDD" w:rsidRDefault="00EC0DDD" w:rsidP="00EC0DDD">
      <w:pPr>
        <w:jc w:val="both"/>
        <w:rPr>
          <w:b/>
          <w:bCs/>
          <w:sz w:val="28"/>
          <w:lang w:val="az-Latn-AZ"/>
        </w:rPr>
      </w:pPr>
    </w:p>
    <w:p w:rsidR="00EC0DDD" w:rsidRPr="00FE6D8F" w:rsidRDefault="00EC0DDD" w:rsidP="00EC0DDD">
      <w:pPr>
        <w:jc w:val="both"/>
        <w:rPr>
          <w:b/>
          <w:bCs/>
          <w:sz w:val="28"/>
          <w:lang w:val="az-Latn-AZ"/>
        </w:rPr>
      </w:pPr>
    </w:p>
    <w:p w:rsidR="00EC0DDD" w:rsidRPr="00FE6D8F" w:rsidRDefault="00EC0DDD" w:rsidP="00EC0DDD">
      <w:pPr>
        <w:jc w:val="both"/>
        <w:rPr>
          <w:b/>
          <w:bCs/>
          <w:sz w:val="28"/>
          <w:lang w:val="az-Latn-AZ"/>
        </w:rPr>
      </w:pPr>
    </w:p>
    <w:p w:rsidR="00EC0DDD" w:rsidRPr="00FE6D8F" w:rsidRDefault="00EC0DDD" w:rsidP="00EC0DDD">
      <w:pPr>
        <w:pStyle w:val="a3"/>
        <w:jc w:val="both"/>
        <w:rPr>
          <w:b/>
          <w:bCs/>
          <w:sz w:val="28"/>
          <w:lang w:val="az-Latn-AZ"/>
        </w:rPr>
      </w:pPr>
    </w:p>
    <w:p w:rsidR="00EC0DDD" w:rsidRPr="00FE6D8F" w:rsidRDefault="00EC0DDD" w:rsidP="00EC0DDD">
      <w:pPr>
        <w:pStyle w:val="a3"/>
        <w:jc w:val="both"/>
        <w:rPr>
          <w:b/>
          <w:bCs/>
          <w:sz w:val="28"/>
          <w:lang w:val="az-Latn-AZ"/>
        </w:rPr>
      </w:pPr>
    </w:p>
    <w:p w:rsidR="00EC0DDD" w:rsidRPr="00FE6D8F" w:rsidRDefault="00EC0DDD" w:rsidP="00EC0DDD">
      <w:pPr>
        <w:ind w:left="4510"/>
        <w:jc w:val="center"/>
        <w:rPr>
          <w:b/>
          <w:bCs/>
          <w:sz w:val="28"/>
          <w:lang w:val="az-Latn-AZ"/>
        </w:rPr>
      </w:pPr>
      <w:r>
        <w:rPr>
          <w:b/>
          <w:bCs/>
          <w:sz w:val="28"/>
          <w:lang w:val="az-Latn-AZ"/>
        </w:rPr>
        <w:t xml:space="preserve">   </w:t>
      </w:r>
      <w:r w:rsidRPr="00FE6D8F">
        <w:rPr>
          <w:b/>
          <w:bCs/>
          <w:sz w:val="28"/>
          <w:lang w:val="az-Latn-AZ"/>
        </w:rPr>
        <w:t>İlham Əliyev</w:t>
      </w:r>
    </w:p>
    <w:p w:rsidR="00EC0DDD" w:rsidRPr="00FE6D8F" w:rsidRDefault="00EC0DDD" w:rsidP="00EC0DDD">
      <w:pPr>
        <w:ind w:left="4510"/>
        <w:jc w:val="center"/>
        <w:rPr>
          <w:b/>
          <w:bCs/>
          <w:sz w:val="28"/>
          <w:lang w:val="az-Latn-AZ"/>
        </w:rPr>
      </w:pPr>
      <w:r w:rsidRPr="00FE6D8F">
        <w:rPr>
          <w:b/>
          <w:bCs/>
          <w:sz w:val="28"/>
          <w:lang w:val="az-Latn-AZ"/>
        </w:rPr>
        <w:t>Azərbaycan Respublikasının Prezidenti</w:t>
      </w:r>
    </w:p>
    <w:p w:rsidR="00EC0DDD" w:rsidRDefault="00EC0DDD" w:rsidP="00EC0DDD">
      <w:pPr>
        <w:jc w:val="both"/>
        <w:rPr>
          <w:b/>
          <w:bCs/>
          <w:sz w:val="28"/>
          <w:lang w:val="az-Latn-AZ"/>
        </w:rPr>
      </w:pPr>
    </w:p>
    <w:p w:rsidR="00EC0DDD" w:rsidRPr="00FE6D8F" w:rsidRDefault="00EC0DDD" w:rsidP="00EC0DDD">
      <w:pPr>
        <w:jc w:val="both"/>
        <w:rPr>
          <w:b/>
          <w:bCs/>
          <w:sz w:val="28"/>
          <w:lang w:val="az-Latn-AZ"/>
        </w:rPr>
      </w:pPr>
    </w:p>
    <w:p w:rsidR="00EC0DDD" w:rsidRPr="00FE6D8F" w:rsidRDefault="00EC0DDD" w:rsidP="00EC0DDD">
      <w:pPr>
        <w:jc w:val="both"/>
        <w:rPr>
          <w:sz w:val="28"/>
          <w:lang w:val="az-Latn-AZ"/>
        </w:rPr>
      </w:pPr>
      <w:r w:rsidRPr="00FE6D8F">
        <w:rPr>
          <w:sz w:val="28"/>
          <w:lang w:val="az-Latn-AZ"/>
        </w:rPr>
        <w:t xml:space="preserve">Bakı şəhəri, </w:t>
      </w:r>
      <w:r>
        <w:rPr>
          <w:sz w:val="28"/>
          <w:lang w:val="az-Latn-AZ"/>
        </w:rPr>
        <w:t xml:space="preserve">29 iyun </w:t>
      </w:r>
      <w:r w:rsidRPr="00FE6D8F">
        <w:rPr>
          <w:sz w:val="28"/>
          <w:lang w:val="az-Latn-AZ"/>
        </w:rPr>
        <w:t>2018-ci il</w:t>
      </w:r>
    </w:p>
    <w:p w:rsidR="00AF0F64" w:rsidRPr="00EC0DDD" w:rsidRDefault="00EC0DDD" w:rsidP="00EC0DDD">
      <w:pPr>
        <w:jc w:val="both"/>
        <w:rPr>
          <w:sz w:val="28"/>
          <w:lang w:val="en-US"/>
        </w:rPr>
      </w:pPr>
      <w:r w:rsidRPr="00FE6D8F">
        <w:rPr>
          <w:sz w:val="28"/>
          <w:lang w:val="az-Latn-AZ"/>
        </w:rPr>
        <w:t xml:space="preserve">№ </w:t>
      </w:r>
      <w:r>
        <w:rPr>
          <w:sz w:val="28"/>
          <w:lang w:val="az-Latn-AZ"/>
        </w:rPr>
        <w:t>1223-VQD</w:t>
      </w:r>
      <w:bookmarkStart w:id="0" w:name="_GoBack"/>
      <w:bookmarkEnd w:id="0"/>
    </w:p>
    <w:sectPr w:rsidR="00AF0F64" w:rsidRPr="00EC0DDD" w:rsidSect="00FE6D8F">
      <w:headerReference w:type="default" r:id="rId5"/>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8F" w:rsidRDefault="00EC0DDD">
    <w:pPr>
      <w:pStyle w:val="a5"/>
      <w:jc w:val="right"/>
    </w:pPr>
    <w:r>
      <w:fldChar w:fldCharType="begin"/>
    </w:r>
    <w:r>
      <w:instrText xml:space="preserve"> PAGE   \* MERGEFORMAT </w:instrText>
    </w:r>
    <w:r>
      <w:fldChar w:fldCharType="separate"/>
    </w:r>
    <w:r>
      <w:rPr>
        <w:noProof/>
      </w:rPr>
      <w:t>2</w:t>
    </w:r>
    <w:r>
      <w:rPr>
        <w:noProof/>
      </w:rPr>
      <w:fldChar w:fldCharType="end"/>
    </w:r>
  </w:p>
  <w:p w:rsidR="00FE6D8F" w:rsidRDefault="00EC0DD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DD"/>
    <w:rsid w:val="00AF0F64"/>
    <w:rsid w:val="00EC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DDD"/>
    <w:pPr>
      <w:tabs>
        <w:tab w:val="left" w:pos="720"/>
      </w:tabs>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uiPriority w:val="99"/>
    <w:semiHidden/>
    <w:unhideWhenUsed/>
    <w:qFormat/>
    <w:rsid w:val="00EC0DDD"/>
    <w:pPr>
      <w:tabs>
        <w:tab w:val="clear" w:pos="720"/>
        <w:tab w:val="center" w:pos="4677"/>
        <w:tab w:val="right" w:pos="9355"/>
      </w:tabs>
    </w:pPr>
    <w:rPr>
      <w:lang w:val="en-US" w:eastAsia="en-US"/>
    </w:rPr>
  </w:style>
  <w:style w:type="character" w:customStyle="1" w:styleId="a4">
    <w:name w:val="Обычный (веб) Знак"/>
    <w:aliases w:val="Знак Знак"/>
    <w:link w:val="a3"/>
    <w:uiPriority w:val="99"/>
    <w:semiHidden/>
    <w:locked/>
    <w:rsid w:val="00EC0DDD"/>
    <w:rPr>
      <w:rFonts w:ascii="Times New Roman" w:eastAsia="Times New Roman" w:hAnsi="Times New Roman" w:cs="Times New Roman"/>
      <w:sz w:val="24"/>
      <w:szCs w:val="24"/>
    </w:rPr>
  </w:style>
  <w:style w:type="paragraph" w:styleId="a5">
    <w:name w:val="header"/>
    <w:basedOn w:val="a"/>
    <w:link w:val="a6"/>
    <w:uiPriority w:val="99"/>
    <w:unhideWhenUsed/>
    <w:rsid w:val="00EC0DDD"/>
    <w:pPr>
      <w:tabs>
        <w:tab w:val="clear" w:pos="720"/>
        <w:tab w:val="center" w:pos="4680"/>
        <w:tab w:val="right" w:pos="9360"/>
      </w:tabs>
    </w:pPr>
  </w:style>
  <w:style w:type="character" w:customStyle="1" w:styleId="a6">
    <w:name w:val="Верхний колонтитул Знак"/>
    <w:basedOn w:val="a0"/>
    <w:link w:val="a5"/>
    <w:uiPriority w:val="99"/>
    <w:rsid w:val="00EC0DD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DDD"/>
    <w:pPr>
      <w:tabs>
        <w:tab w:val="left" w:pos="720"/>
      </w:tabs>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uiPriority w:val="99"/>
    <w:semiHidden/>
    <w:unhideWhenUsed/>
    <w:qFormat/>
    <w:rsid w:val="00EC0DDD"/>
    <w:pPr>
      <w:tabs>
        <w:tab w:val="clear" w:pos="720"/>
        <w:tab w:val="center" w:pos="4677"/>
        <w:tab w:val="right" w:pos="9355"/>
      </w:tabs>
    </w:pPr>
    <w:rPr>
      <w:lang w:val="en-US" w:eastAsia="en-US"/>
    </w:rPr>
  </w:style>
  <w:style w:type="character" w:customStyle="1" w:styleId="a4">
    <w:name w:val="Обычный (веб) Знак"/>
    <w:aliases w:val="Знак Знак"/>
    <w:link w:val="a3"/>
    <w:uiPriority w:val="99"/>
    <w:semiHidden/>
    <w:locked/>
    <w:rsid w:val="00EC0DDD"/>
    <w:rPr>
      <w:rFonts w:ascii="Times New Roman" w:eastAsia="Times New Roman" w:hAnsi="Times New Roman" w:cs="Times New Roman"/>
      <w:sz w:val="24"/>
      <w:szCs w:val="24"/>
    </w:rPr>
  </w:style>
  <w:style w:type="paragraph" w:styleId="a5">
    <w:name w:val="header"/>
    <w:basedOn w:val="a"/>
    <w:link w:val="a6"/>
    <w:uiPriority w:val="99"/>
    <w:unhideWhenUsed/>
    <w:rsid w:val="00EC0DDD"/>
    <w:pPr>
      <w:tabs>
        <w:tab w:val="clear" w:pos="720"/>
        <w:tab w:val="center" w:pos="4680"/>
        <w:tab w:val="right" w:pos="9360"/>
      </w:tabs>
    </w:pPr>
  </w:style>
  <w:style w:type="character" w:customStyle="1" w:styleId="a6">
    <w:name w:val="Верхний колонтитул Знак"/>
    <w:basedOn w:val="a0"/>
    <w:link w:val="a5"/>
    <w:uiPriority w:val="99"/>
    <w:rsid w:val="00EC0DD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2018-09-26T12:38:00Z</dcterms:created>
  <dcterms:modified xsi:type="dcterms:W3CDTF">2018-09-26T12:38:00Z</dcterms:modified>
</cp:coreProperties>
</file>