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p>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p>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p>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p>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r w:rsidRPr="00736BAC">
        <w:rPr>
          <w:rFonts w:ascii="Times New Roman" w:hAnsi="Times New Roman" w:cs="Times New Roman"/>
          <w:sz w:val="32"/>
          <w:szCs w:val="32"/>
          <w:lang w:val="az-Latn-AZ"/>
        </w:rPr>
        <w:t>Azərbaycan Respublikasının Cəzaların İcrası Məcəlləsində dəyişiklik edilməsi haqqında</w:t>
      </w:r>
    </w:p>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p>
    <w:p w:rsidR="00BA50EF" w:rsidRPr="00147228"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r w:rsidRPr="00147228">
        <w:rPr>
          <w:rFonts w:ascii="Times New Roman" w:hAnsi="Times New Roman" w:cs="Times New Roman"/>
          <w:sz w:val="40"/>
          <w:szCs w:val="40"/>
        </w:rPr>
        <w:t>AZƏRBAYCAN RESPUBLİKASININ QANUNU</w:t>
      </w:r>
    </w:p>
    <w:p w:rsidR="00BA50EF"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28"/>
          <w:szCs w:val="28"/>
          <w:lang w:val="az-Latn-AZ"/>
        </w:rPr>
      </w:pPr>
    </w:p>
    <w:p w:rsidR="00BA50EF" w:rsidRPr="00736BAC" w:rsidRDefault="00BA50EF" w:rsidP="00BA50EF">
      <w:pPr>
        <w:pStyle w:val="110"/>
        <w:shd w:val="clear" w:color="auto" w:fill="auto"/>
        <w:tabs>
          <w:tab w:val="left" w:pos="1843"/>
        </w:tabs>
        <w:spacing w:before="0" w:after="0" w:line="20" w:lineRule="atLeast"/>
        <w:ind w:firstLine="284"/>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843"/>
        </w:tabs>
        <w:spacing w:before="0" w:after="0" w:line="240" w:lineRule="auto"/>
        <w:ind w:firstLine="426"/>
        <w:rPr>
          <w:rStyle w:val="21"/>
          <w:rFonts w:ascii="Times New Roman" w:hAnsi="Times New Roman" w:cs="Times New Roman"/>
          <w:b w:val="0"/>
          <w:spacing w:val="-6"/>
          <w:sz w:val="28"/>
          <w:szCs w:val="28"/>
          <w:lang w:val="az-Latn-AZ"/>
        </w:rPr>
      </w:pPr>
      <w:r w:rsidRPr="00736BAC">
        <w:rPr>
          <w:rFonts w:ascii="Times New Roman" w:hAnsi="Times New Roman" w:cs="Times New Roman"/>
          <w:spacing w:val="-6"/>
          <w:sz w:val="28"/>
          <w:szCs w:val="28"/>
          <w:lang w:val="az-Latn-AZ"/>
        </w:rPr>
        <w:t xml:space="preserve">Azərbaycan Respublikasının Milli Məclisi Azərbaycan Respublikası Konstitusiyasının 94-cü maddəsinin I hissəsinin 6-cı bəndini rəhbər tutaraq </w:t>
      </w:r>
      <w:r w:rsidRPr="00736BAC">
        <w:rPr>
          <w:rStyle w:val="21"/>
          <w:rFonts w:ascii="Times New Roman" w:hAnsi="Times New Roman" w:cs="Times New Roman"/>
          <w:spacing w:val="-6"/>
          <w:sz w:val="28"/>
          <w:szCs w:val="28"/>
          <w:lang w:val="az-Latn-AZ"/>
        </w:rPr>
        <w:t>qərara alır:</w:t>
      </w:r>
    </w:p>
    <w:p w:rsidR="00BA50EF" w:rsidRPr="00736BAC" w:rsidRDefault="00BA50EF" w:rsidP="00BA50EF">
      <w:pPr>
        <w:pStyle w:val="1"/>
        <w:spacing w:before="0" w:beforeAutospacing="0" w:after="0" w:afterAutospacing="0"/>
        <w:ind w:firstLine="426"/>
        <w:jc w:val="both"/>
        <w:rPr>
          <w:b w:val="0"/>
          <w:color w:val="000000"/>
          <w:sz w:val="28"/>
          <w:szCs w:val="28"/>
          <w:lang w:val="az-Latn-AZ"/>
        </w:rPr>
      </w:pPr>
      <w:hyperlink r:id="rId5" w:tgtFrame="_blank" w:tooltip="Cəzaların İcrası Məcəlləsi" w:history="1">
        <w:r w:rsidRPr="00736BAC">
          <w:rPr>
            <w:b w:val="0"/>
            <w:sz w:val="28"/>
            <w:szCs w:val="28"/>
            <w:lang w:val="az-Latn-AZ"/>
          </w:rPr>
          <w:t>Azərbaycan Respublikasının Cəzaların İcrası Məcəlləsində</w:t>
        </w:r>
      </w:hyperlink>
      <w:r w:rsidRPr="00736BAC">
        <w:rPr>
          <w:b w:val="0"/>
          <w:sz w:val="28"/>
          <w:szCs w:val="28"/>
          <w:lang w:val="az-Latn-AZ"/>
        </w:rPr>
        <w:t xml:space="preserve"> (Azərbaycan Respublikasının Qanunvericilik Toplusu, 2000, № 8 (III kitab), maddə 586, № 12, maddə 835; 2001, № 7, maddə 455; 2002, № 1, maddə 9, № 5, maddələr 237, 240, 244, № 8, maddə 463; 2004, № 6, maddə 399; 2005, № 4, maddə 278; 2006, № 11, maddə 929; 2007, № 8, maddə 756, № 11, maddə 1049, № 12, maddələr 1197, 1218; 2008, № 6, maddə 462, № 7, maddələr 602, 607; 2010, № 3, maddə 171, </w:t>
      </w:r>
      <w:r>
        <w:rPr>
          <w:b w:val="0"/>
          <w:sz w:val="28"/>
          <w:szCs w:val="28"/>
          <w:lang w:val="az-Latn-AZ"/>
        </w:rPr>
        <w:t xml:space="preserve">  </w:t>
      </w:r>
      <w:r w:rsidRPr="00736BAC">
        <w:rPr>
          <w:b w:val="0"/>
          <w:sz w:val="28"/>
          <w:szCs w:val="28"/>
          <w:lang w:val="az-Latn-AZ"/>
        </w:rPr>
        <w:t xml:space="preserve">№ 4, maddə 275, № 7, maddə 591; 2011, № 2, maddələr 70, 71, № 6, maddə 473, № 7, maddə 600, № 12, maddə 1107; 2012, № 5, maddə 406, № 11, </w:t>
      </w:r>
      <w:r>
        <w:rPr>
          <w:b w:val="0"/>
          <w:sz w:val="28"/>
          <w:szCs w:val="28"/>
          <w:lang w:val="az-Latn-AZ"/>
        </w:rPr>
        <w:t xml:space="preserve">         </w:t>
      </w:r>
      <w:r w:rsidRPr="00736BAC">
        <w:rPr>
          <w:b w:val="0"/>
          <w:sz w:val="28"/>
          <w:szCs w:val="28"/>
          <w:lang w:val="az-Latn-AZ"/>
        </w:rPr>
        <w:t>maddələr 1056, 1063; 2013, № 8, maddə 889; 2015, № 10, maddə 1107, № 11, maddə 1271; 2016, № 6, maddələr 981, 1000; 2017, № 6, maddə  1058,</w:t>
      </w:r>
      <w:r w:rsidRPr="00736BAC">
        <w:rPr>
          <w:color w:val="000000"/>
          <w:sz w:val="28"/>
          <w:szCs w:val="28"/>
          <w:lang w:val="az-Latn-AZ"/>
        </w:rPr>
        <w:t xml:space="preserve"> </w:t>
      </w:r>
      <w:r w:rsidRPr="00736BAC">
        <w:rPr>
          <w:b w:val="0"/>
          <w:color w:val="000000"/>
          <w:sz w:val="28"/>
          <w:szCs w:val="28"/>
          <w:lang w:val="az-Latn-AZ"/>
        </w:rPr>
        <w:t>№ 12 (I kitab), maddə 2268; 2018, № 5, maddə 881,</w:t>
      </w:r>
      <w:r w:rsidRPr="00736BAC">
        <w:rPr>
          <w:b w:val="0"/>
          <w:sz w:val="28"/>
          <w:szCs w:val="28"/>
          <w:lang w:val="az-Latn-AZ"/>
        </w:rPr>
        <w:t xml:space="preserve"> </w:t>
      </w:r>
      <w:r w:rsidRPr="00736BAC">
        <w:rPr>
          <w:b w:val="0"/>
          <w:color w:val="000000"/>
          <w:sz w:val="28"/>
          <w:szCs w:val="28"/>
          <w:lang w:val="az-Latn-AZ"/>
        </w:rPr>
        <w:t>№ 7 (I kitab), maddə 1422</w:t>
      </w:r>
      <w:r w:rsidRPr="00736BAC">
        <w:rPr>
          <w:b w:val="0"/>
          <w:sz w:val="28"/>
          <w:szCs w:val="28"/>
          <w:lang w:val="az-Latn-AZ"/>
        </w:rPr>
        <w:t>) aşağıdakı dəyişikliklər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 1-ci və 2.2-ci maddələrə “çəkilməsi” sözündən sonra “, habelə cinayət-hüquqi xarakterli digər tədbirlərin tətbiqi” sözləri əlavə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2. 6-cı maddədən “məhkumlara” sözü və “məhkəmənin bu hökmü dəyişən” sözləri çıxarılsın.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3. 7-ci maddəyə birinci halda “məhkumların” sözündən sonra “və barəsində cinayət-hüquqi tədbirlər tətbiq edilən hüquqi şəxslərin” sözləri əlavə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4. III fəslin və 15-ci maddənin adına “Cəzanı” sözündən sonra “və cinayət-hüquqi xarakterli digər tədbirləri” sözləri əlavə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5. 15.1-ci maddədə “və əmlak müsadirəsi növündə cəzalar” sözləri “növündə cəza və xüsusi müsadirə növündə cinayət-hüquqi tədbiri” sözləri ilə əvəz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6. Aşağıdakı məzmunda 15.1-1-ci  və 15.1-2-ci maddələr əlavə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 xml:space="preserve">“15.1-1. Hüquqi şəxslərə tətbiq edilən cərimə və xüsusi müsadirə növündə cinayət-hüquqi tədbirlər hüquqi şəxsin olduğu yerin icra məmuru tərəfindən icra edilir. </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15.1-2. Hüquqi şəxsi müəyyən fəaliyyətlə məşğul olma hüququndan məhrum etmə və hüquqi şəxsi ləğvetmə növündə cinayət-hüquqi tədbirlər müvafiq icra hakimiyyəti orqanı tərəfindən icra edilir.”.</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7. XVIII fəslin adından “, əmlak müsadirəsi” sözləri çıxarılsın.</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 xml:space="preserve">8. 160-165-ci maddələr ləğv edilsin. </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lastRenderedPageBreak/>
        <w:t>9. Aşağıdakı məzmunda VIII bölmə əlavə edilsin:</w:t>
      </w:r>
    </w:p>
    <w:p w:rsidR="00BA50EF" w:rsidRPr="00736BAC" w:rsidRDefault="00BA50EF" w:rsidP="00BA50EF">
      <w:pPr>
        <w:pStyle w:val="20"/>
        <w:shd w:val="clear" w:color="auto" w:fill="auto"/>
        <w:tabs>
          <w:tab w:val="left" w:pos="1843"/>
        </w:tabs>
        <w:spacing w:before="0" w:after="0" w:line="20" w:lineRule="atLeast"/>
        <w:ind w:firstLine="426"/>
        <w:rPr>
          <w:rFonts w:ascii="Times New Roman" w:hAnsi="Times New Roman" w:cs="Times New Roman"/>
          <w:sz w:val="28"/>
          <w:szCs w:val="28"/>
          <w:lang w:val="az-Latn-AZ"/>
        </w:rPr>
      </w:pPr>
    </w:p>
    <w:p w:rsidR="00BA50EF" w:rsidRDefault="00BA50EF" w:rsidP="00BA50EF">
      <w:pPr>
        <w:pStyle w:val="20"/>
        <w:shd w:val="clear" w:color="auto" w:fill="auto"/>
        <w:tabs>
          <w:tab w:val="left" w:pos="1843"/>
        </w:tabs>
        <w:spacing w:before="0" w:after="0" w:line="20" w:lineRule="atLeast"/>
        <w:jc w:val="center"/>
        <w:rPr>
          <w:rFonts w:ascii="Times New Roman" w:hAnsi="Times New Roman" w:cs="Times New Roman"/>
          <w:b/>
          <w:sz w:val="28"/>
          <w:szCs w:val="28"/>
          <w:lang w:val="az-Latn-AZ"/>
        </w:rPr>
      </w:pPr>
      <w:r w:rsidRPr="00736BAC">
        <w:rPr>
          <w:rFonts w:ascii="Times New Roman" w:hAnsi="Times New Roman" w:cs="Times New Roman"/>
          <w:sz w:val="28"/>
          <w:szCs w:val="28"/>
          <w:lang w:val="az-Latn-AZ"/>
        </w:rPr>
        <w:t>“</w:t>
      </w:r>
      <w:r w:rsidRPr="00736BAC">
        <w:rPr>
          <w:rFonts w:ascii="Times New Roman" w:hAnsi="Times New Roman" w:cs="Times New Roman"/>
          <w:b/>
          <w:sz w:val="28"/>
          <w:szCs w:val="28"/>
          <w:lang w:val="az-Latn-AZ"/>
        </w:rPr>
        <w:t>VIII bölmə</w:t>
      </w:r>
    </w:p>
    <w:p w:rsidR="00BA50EF" w:rsidRPr="00736BAC" w:rsidRDefault="00BA50EF" w:rsidP="00BA50EF">
      <w:pPr>
        <w:pStyle w:val="20"/>
        <w:shd w:val="clear" w:color="auto" w:fill="auto"/>
        <w:tabs>
          <w:tab w:val="left" w:pos="1843"/>
        </w:tabs>
        <w:spacing w:before="0" w:after="0" w:line="20" w:lineRule="atLeast"/>
        <w:jc w:val="center"/>
        <w:rPr>
          <w:rFonts w:ascii="Times New Roman" w:hAnsi="Times New Roman" w:cs="Times New Roman"/>
          <w:b/>
          <w:bCs/>
          <w:sz w:val="28"/>
          <w:szCs w:val="28"/>
          <w:lang w:val="az-Latn-AZ"/>
        </w:rPr>
      </w:pPr>
    </w:p>
    <w:p w:rsidR="00BA50EF" w:rsidRDefault="00BA50EF" w:rsidP="00BA50EF">
      <w:pPr>
        <w:pStyle w:val="20"/>
        <w:shd w:val="clear" w:color="auto" w:fill="auto"/>
        <w:tabs>
          <w:tab w:val="left" w:pos="1002"/>
          <w:tab w:val="left" w:pos="1843"/>
        </w:tabs>
        <w:spacing w:before="0" w:after="0" w:line="20" w:lineRule="atLeast"/>
        <w:jc w:val="center"/>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Cinayət-hüquqi tədbirlərin icrası</w:t>
      </w:r>
    </w:p>
    <w:p w:rsidR="00BA50EF" w:rsidRPr="00736BAC" w:rsidRDefault="00BA50EF" w:rsidP="00BA50EF">
      <w:pPr>
        <w:pStyle w:val="20"/>
        <w:shd w:val="clear" w:color="auto" w:fill="auto"/>
        <w:tabs>
          <w:tab w:val="left" w:pos="1002"/>
          <w:tab w:val="left" w:pos="1843"/>
        </w:tabs>
        <w:spacing w:before="0" w:after="0" w:line="20" w:lineRule="atLeast"/>
        <w:jc w:val="center"/>
        <w:rPr>
          <w:rFonts w:ascii="Times New Roman" w:hAnsi="Times New Roman" w:cs="Times New Roman"/>
          <w:b/>
          <w:sz w:val="28"/>
          <w:szCs w:val="28"/>
          <w:lang w:val="az-Latn-AZ"/>
        </w:rPr>
      </w:pPr>
    </w:p>
    <w:p w:rsidR="00BA50EF" w:rsidRDefault="00BA50EF" w:rsidP="00BA50EF">
      <w:pPr>
        <w:pStyle w:val="20"/>
        <w:shd w:val="clear" w:color="auto" w:fill="auto"/>
        <w:tabs>
          <w:tab w:val="left" w:pos="1002"/>
          <w:tab w:val="left" w:pos="1843"/>
        </w:tabs>
        <w:spacing w:before="0" w:after="0" w:line="20" w:lineRule="atLeast"/>
        <w:jc w:val="center"/>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 xml:space="preserve">XXII fəsil </w:t>
      </w:r>
    </w:p>
    <w:p w:rsidR="00BA50EF" w:rsidRPr="00736BAC" w:rsidRDefault="00BA50EF" w:rsidP="00BA50EF">
      <w:pPr>
        <w:pStyle w:val="20"/>
        <w:shd w:val="clear" w:color="auto" w:fill="auto"/>
        <w:tabs>
          <w:tab w:val="left" w:pos="1002"/>
          <w:tab w:val="left" w:pos="1843"/>
        </w:tabs>
        <w:spacing w:before="0" w:after="0" w:line="20" w:lineRule="atLeast"/>
        <w:jc w:val="center"/>
        <w:rPr>
          <w:rFonts w:ascii="Times New Roman" w:hAnsi="Times New Roman" w:cs="Times New Roman"/>
          <w:b/>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jc w:val="center"/>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Xüsusi müsadirə növündə cinayət-hüquqi tədbirinin icrası</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 xml:space="preserve">Maddə 183. Xüsusi müsadirə növündə cinayət-hüquqi tədbirinin icrası </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736BAC">
        <w:rPr>
          <w:rFonts w:ascii="Times New Roman" w:hAnsi="Times New Roman" w:cs="Times New Roman"/>
          <w:b/>
          <w:sz w:val="28"/>
          <w:szCs w:val="28"/>
          <w:lang w:val="az-Latn-AZ"/>
        </w:rPr>
        <w:t xml:space="preserve">qaydası </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183.1. Xüsusi müsadirə növündə cinayət-hüquqi tədbirinin tətbiq edilməsi barədə yekun qərar çıxarmış məhkəmə həmin qərar qanuni qüvvəyə mindikdən sonra onun surətini, qərarın icrası barədə göstərişi və əmlakın siyahısının surətini icra məmuruna göndərir və bu barədə müvafiq icra hakimiyyəti orqanına məlumat verir.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183.2. Məhkəmənin yekun qərarı ilə xüsusi müsadirə edilməli əmlakın kimə mənsub olması haqqında mübahisə mülki məhkəmə icraatı qaydasında həll edilir.</w:t>
      </w: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Maddə 184. Xüsusi müsadirə cinayət-hüquqi tədbirinin icrası zamanı icra</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736BAC">
        <w:rPr>
          <w:rFonts w:ascii="Times New Roman" w:hAnsi="Times New Roman" w:cs="Times New Roman"/>
          <w:b/>
          <w:sz w:val="28"/>
          <w:szCs w:val="28"/>
          <w:lang w:val="az-Latn-AZ"/>
        </w:rPr>
        <w:t>məmurunun vəzifələri</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184.1. İcra məmuru məhkəmənin yekun qərarının surətini, qərarın icrası barədə göstərişi aldıqdan sonra dərhal əmlak siyahısında göstərilən əmlakın mövcudluğunu yoxlayır.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184.2. Müsadirə edilən əmlak plomblanır və ya möhürlənir və bu barədə tərtib edilmiş müvafiq siyahıda qeydlər edilir.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184.3. Müsadirə edilən əmlakın saxlanılması üçün icra məmuru tərəfindən tədbirlər həyata keçirilməlidir.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Maddə 185. Xüsusi müsadirə edilməli əmlakla əlaqədar digər şəxslərin</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736BAC">
        <w:rPr>
          <w:rFonts w:ascii="Times New Roman" w:hAnsi="Times New Roman" w:cs="Times New Roman"/>
          <w:b/>
          <w:sz w:val="28"/>
          <w:szCs w:val="28"/>
          <w:lang w:val="az-Latn-AZ"/>
        </w:rPr>
        <w:t>vəzifələri</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185.1. Xüsusi müsadirə edilməli əmlak hüquqi və ya fiziki şəxslərdə, yaxud dövlət qurumunda olarsa, onlar bu barədə məhkəməyə və ya müvafiq icra hakimiyyəti orqanına xəbər verməlidirlər.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185.2. Hüquqi və fiziki şəxslər, həmçinin dövlət qurum</w:t>
      </w:r>
      <w:r>
        <w:rPr>
          <w:rFonts w:ascii="Times New Roman" w:hAnsi="Times New Roman" w:cs="Times New Roman"/>
          <w:sz w:val="28"/>
          <w:szCs w:val="28"/>
          <w:lang w:val="az-Latn-AZ"/>
        </w:rPr>
        <w:t>ları</w:t>
      </w:r>
      <w:r w:rsidRPr="00736BAC">
        <w:rPr>
          <w:rFonts w:ascii="Times New Roman" w:hAnsi="Times New Roman" w:cs="Times New Roman"/>
          <w:sz w:val="28"/>
          <w:szCs w:val="28"/>
          <w:lang w:val="az-Latn-AZ"/>
        </w:rPr>
        <w:t xml:space="preserve"> onlara saxlanılmaq üçün verilən müsadirə edilən əmlakın qorunub-saxlanılmasını təmin etməlidirlər.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185.3. Müsadirə edilən əmlakın gizlədilməsinə, israf edilməsinə, özgəninkiləşdirilməsinə və ya dəyişdirilməsinə görə təqsirli şəxslər qanunla müəyyən edilmiş qaydada məsuliyyət daşıyırlar.</w:t>
      </w: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p>
    <w:p w:rsidR="00BA50EF"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Maddə 186. Xüsusi müsadirə edilmiş əmlakın müvafiq icra hakimiyyəti</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Pr="00736BAC">
        <w:rPr>
          <w:rFonts w:ascii="Times New Roman" w:hAnsi="Times New Roman" w:cs="Times New Roman"/>
          <w:b/>
          <w:sz w:val="28"/>
          <w:szCs w:val="28"/>
          <w:lang w:val="az-Latn-AZ"/>
        </w:rPr>
        <w:t xml:space="preserve"> orqanına</w:t>
      </w:r>
      <w:r w:rsidRPr="00736BAC">
        <w:rPr>
          <w:rFonts w:ascii="Times New Roman" w:hAnsi="Times New Roman" w:cs="Times New Roman"/>
          <w:sz w:val="28"/>
          <w:szCs w:val="28"/>
          <w:lang w:val="az-Latn-AZ"/>
        </w:rPr>
        <w:t xml:space="preserve"> </w:t>
      </w:r>
      <w:r w:rsidRPr="00736BAC">
        <w:rPr>
          <w:rFonts w:ascii="Times New Roman" w:hAnsi="Times New Roman" w:cs="Times New Roman"/>
          <w:b/>
          <w:sz w:val="28"/>
          <w:szCs w:val="28"/>
          <w:lang w:val="az-Latn-AZ"/>
        </w:rPr>
        <w:t>verilməsi</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186.1. Barəsində cinayət-hüquqi tədbirlər tətbiq edilən şəxsin müsadirə edilmiş əmlakı, bu əmlak barəsində irəli sürülən bütün tələblər qanunla müəyyən edilmiş qaydada təmin edildikdən sonra müvafiq icra hakimiyyəti orqanına  verilir.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186.2. Xüsusi müsadirə edilmiş əmlakın dövlət nəfinə verilməsi qaydası müvafiq icra hakimiyyəti orqanı tərəfindən müəyyən edilir.</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 xml:space="preserve">Maddə 187. Məhkəmənin yekun qərarının icrasından sonra aşkar edilmiş </w:t>
      </w:r>
      <w:r>
        <w:rPr>
          <w:rFonts w:ascii="Times New Roman" w:hAnsi="Times New Roman" w:cs="Times New Roman"/>
          <w:b/>
          <w:sz w:val="28"/>
          <w:szCs w:val="28"/>
          <w:lang w:val="az-Latn-AZ"/>
        </w:rPr>
        <w:br/>
      </w: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736BAC">
        <w:rPr>
          <w:rFonts w:ascii="Times New Roman" w:hAnsi="Times New Roman" w:cs="Times New Roman"/>
          <w:b/>
          <w:sz w:val="28"/>
          <w:szCs w:val="28"/>
          <w:lang w:val="az-Latn-AZ"/>
        </w:rPr>
        <w:t>əmlakın müsadirəsi</w:t>
      </w: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2"/>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Xüsusi müsadirə cinayət-hüquqi tədbiri icra edildikdən sonra barəsində cinayət-hüquqi tədbirlər tətbiq edilən şəxsin xüsusi müsadirə olunmalı olan digər əmlakı aşkar edildiyi hallarda, icra məmuru yekun qərar çıxarmış məhkəməyə və ya yekun qərarın icra edildiyi yerin məhkəməsinə həmin əmlakın müsadirə edilməsi barədə təqdimat verir.</w:t>
      </w:r>
    </w:p>
    <w:p w:rsidR="00BA50EF" w:rsidRDefault="00BA50EF" w:rsidP="00BA50EF">
      <w:pPr>
        <w:pStyle w:val="20"/>
        <w:shd w:val="clear" w:color="auto" w:fill="auto"/>
        <w:tabs>
          <w:tab w:val="left" w:pos="1843"/>
        </w:tabs>
        <w:spacing w:before="0" w:after="0" w:line="20" w:lineRule="atLeast"/>
        <w:ind w:firstLine="426"/>
        <w:jc w:val="center"/>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XXIII fəsil</w:t>
      </w:r>
    </w:p>
    <w:p w:rsidR="00BA50EF" w:rsidRPr="00736BAC" w:rsidRDefault="00BA50EF" w:rsidP="00BA50EF">
      <w:pPr>
        <w:pStyle w:val="20"/>
        <w:shd w:val="clear" w:color="auto" w:fill="auto"/>
        <w:tabs>
          <w:tab w:val="left" w:pos="1843"/>
        </w:tabs>
        <w:spacing w:before="0" w:after="0" w:line="20" w:lineRule="atLeast"/>
        <w:ind w:firstLine="426"/>
        <w:jc w:val="center"/>
        <w:rPr>
          <w:rFonts w:ascii="Times New Roman" w:hAnsi="Times New Roman" w:cs="Times New Roman"/>
          <w:b/>
          <w:sz w:val="28"/>
          <w:szCs w:val="28"/>
          <w:lang w:val="az-Latn-AZ"/>
        </w:rPr>
      </w:pPr>
    </w:p>
    <w:p w:rsidR="00BA50EF" w:rsidRPr="00736BAC" w:rsidRDefault="00BA50EF" w:rsidP="00BA50EF">
      <w:pPr>
        <w:pStyle w:val="20"/>
        <w:shd w:val="clear" w:color="auto" w:fill="auto"/>
        <w:tabs>
          <w:tab w:val="left" w:pos="1843"/>
        </w:tabs>
        <w:spacing w:before="0" w:after="0" w:line="20" w:lineRule="atLeast"/>
        <w:ind w:firstLine="426"/>
        <w:jc w:val="center"/>
        <w:rPr>
          <w:rFonts w:ascii="Times New Roman" w:hAnsi="Times New Roman" w:cs="Times New Roman"/>
          <w:b/>
          <w:bCs/>
          <w:sz w:val="28"/>
          <w:szCs w:val="28"/>
          <w:lang w:val="az-Latn-AZ"/>
        </w:rPr>
      </w:pPr>
      <w:r w:rsidRPr="00736BAC">
        <w:rPr>
          <w:rFonts w:ascii="Times New Roman" w:hAnsi="Times New Roman" w:cs="Times New Roman"/>
          <w:b/>
          <w:sz w:val="28"/>
          <w:szCs w:val="28"/>
          <w:lang w:val="az-Latn-AZ"/>
        </w:rPr>
        <w:t>Hüquqi şəxslər barəsində tətbiq edilən cinayət-hüquqi tədbirlərin icrasının xüsusiyyətləri</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p>
    <w:p w:rsidR="00BA50EF"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 xml:space="preserve">Maddə 188. Cərimə və xüsusi müsadirə növündə cinayət-hüquqi tədbirin </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736BAC">
        <w:rPr>
          <w:rFonts w:ascii="Times New Roman" w:hAnsi="Times New Roman" w:cs="Times New Roman"/>
          <w:b/>
          <w:sz w:val="28"/>
          <w:szCs w:val="28"/>
          <w:lang w:val="az-Latn-AZ"/>
        </w:rPr>
        <w:t>icrası qaydası</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188.1. Hüquqi şəxslər barəsində tətbiq edilən cərimə növündə cinayət-hüquqi tədbir Azərbaycan Respublikasının Cinayət Məcəlləsinin 15-2-ci fəslinin xüsusiyyətləri nəzərə alınmaqla, bu Məcəllənin IV fəslinə uyğun olaraq icra edilir.</w:t>
      </w:r>
    </w:p>
    <w:p w:rsidR="00BA50EF"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188.2. Hüquqi şəxslər barəsində tətbiq edilən xüsusi müsadirə növündə cinayət-hüquqi tədbir Azərbaycan Respublikasının Cinayət Məcəlləsinin 15-2-ci fəslinin xüsusiyyətləri nəzərə alınmaqla, bu Məcəllənin XXII fəslinə uyğun olaraq icra edilir.</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p>
    <w:p w:rsidR="00BA50EF"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Maddə 189. Hüquqi şəxsi müəyyən fəaliyyətlə məşğul olma hüququndan</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Pr="00736BAC">
        <w:rPr>
          <w:rFonts w:ascii="Times New Roman" w:hAnsi="Times New Roman" w:cs="Times New Roman"/>
          <w:b/>
          <w:sz w:val="28"/>
          <w:szCs w:val="28"/>
          <w:lang w:val="az-Latn-AZ"/>
        </w:rPr>
        <w:t xml:space="preserve"> məhrum etmə növündə cinayət-hüquqi tədbirin icrası qaydası</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 xml:space="preserve">189.1. Hüquqi şəxsi müəyyən fəaliyyətlə məşğul olma hüququndan məhrum etmə növündə cinayət-hüquqi tədbirin tətbiq edilməsi barədə məhkəmənin qanuni qüvvəyə minmiş yekun qərarının surəti icra edilməsi üçün dərhal hüquqi şəxsin olduğu yerin icra məmuruna göndərilir. </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 xml:space="preserve">189.2. Hüquqi şəxs müəyyən fəaliyyət növünü lisenziya və ya icazə əsasında həyata keçirdikdə, icra məmuru məhkəmə qərarının surətini 3 (üç) gün müddətində lisenziya (icazə) verən orqana göndərir. Həmin orqan qərarın surətini aldığı gündən </w:t>
      </w:r>
      <w:r w:rsidRPr="00736BAC">
        <w:rPr>
          <w:rFonts w:ascii="Times New Roman" w:hAnsi="Times New Roman" w:cs="Times New Roman"/>
          <w:sz w:val="28"/>
          <w:szCs w:val="28"/>
          <w:lang w:val="az-Latn-AZ"/>
        </w:rPr>
        <w:lastRenderedPageBreak/>
        <w:t>3 (üç) gün müddətində lisenziyanı (icazəni) ləğv edir və bu barədə icra məmuruna məlumat verir.</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 xml:space="preserve">189.3. Hüquqi şəxs müəyyən fəaliyyət növünü lisenziya və ya icazə əsasında həyata keçirmədikdə, icra məmuru 3 (üç) gün müddətində məhkəmə qərarının surətini </w:t>
      </w:r>
      <w:r w:rsidRPr="00736BAC">
        <w:rPr>
          <w:rFonts w:ascii="Times New Roman" w:hAnsi="Times New Roman" w:cs="Times New Roman"/>
          <w:color w:val="000000"/>
          <w:sz w:val="28"/>
          <w:szCs w:val="28"/>
          <w:lang w:val="az-Latn-AZ"/>
        </w:rPr>
        <w:t>hüquqi şəxslərin dövlət reyestri</w:t>
      </w:r>
      <w:r w:rsidRPr="00736BAC">
        <w:rPr>
          <w:rFonts w:ascii="Times New Roman" w:hAnsi="Times New Roman" w:cs="Times New Roman"/>
          <w:sz w:val="28"/>
          <w:szCs w:val="28"/>
          <w:lang w:val="az-Latn-AZ"/>
        </w:rPr>
        <w:t>nə müvafiq fəaliyyət növü ilə məşğul olma hüququndan məhrum etmə barədə qeydin 10 (on) gün ərzində daxil edilməsi üçün müvafiq icra hakimiyyəti orqanına</w:t>
      </w:r>
      <w:r>
        <w:rPr>
          <w:rFonts w:ascii="Times New Roman" w:hAnsi="Times New Roman" w:cs="Times New Roman"/>
          <w:sz w:val="28"/>
          <w:szCs w:val="28"/>
          <w:lang w:val="az-Latn-AZ"/>
        </w:rPr>
        <w:t xml:space="preserve"> </w:t>
      </w:r>
      <w:r w:rsidRPr="00736BAC">
        <w:rPr>
          <w:rFonts w:ascii="Times New Roman" w:hAnsi="Times New Roman" w:cs="Times New Roman"/>
          <w:sz w:val="28"/>
          <w:szCs w:val="28"/>
          <w:lang w:val="az-Latn-AZ"/>
        </w:rPr>
        <w:t xml:space="preserve">göndərir. Müvafiq icra hakimiyyəti orqanı tərəfindən müvafiq dəyişiklik dövlət qeydiyyatına alındıqdan sonra 2 (iki) gün müddətində icra məmuruna məlumat verilir. </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p>
    <w:p w:rsidR="00BA50EF"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r w:rsidRPr="00736BAC">
        <w:rPr>
          <w:rFonts w:ascii="Times New Roman" w:hAnsi="Times New Roman" w:cs="Times New Roman"/>
          <w:b/>
          <w:sz w:val="28"/>
          <w:szCs w:val="28"/>
          <w:lang w:val="az-Latn-AZ"/>
        </w:rPr>
        <w:t>Maddə 190. Hüquqi şəxsi ləğv etmə növündə cinayət-hüquqi tədbirinin</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Pr="00736BAC">
        <w:rPr>
          <w:rFonts w:ascii="Times New Roman" w:hAnsi="Times New Roman" w:cs="Times New Roman"/>
          <w:b/>
          <w:sz w:val="28"/>
          <w:szCs w:val="28"/>
          <w:lang w:val="az-Latn-AZ"/>
        </w:rPr>
        <w:t xml:space="preserve"> icrası qaydası</w:t>
      </w:r>
    </w:p>
    <w:p w:rsidR="00BA50EF" w:rsidRPr="00736BAC" w:rsidRDefault="00BA50EF" w:rsidP="00BA50EF">
      <w:pPr>
        <w:pStyle w:val="20"/>
        <w:shd w:val="clear" w:color="auto" w:fill="auto"/>
        <w:tabs>
          <w:tab w:val="left" w:pos="1005"/>
          <w:tab w:val="left" w:pos="1843"/>
        </w:tabs>
        <w:spacing w:before="0" w:after="0" w:line="20" w:lineRule="atLeast"/>
        <w:ind w:firstLine="426"/>
        <w:rPr>
          <w:rFonts w:ascii="Times New Roman" w:hAnsi="Times New Roman" w:cs="Times New Roman"/>
          <w:sz w:val="28"/>
          <w:szCs w:val="28"/>
          <w:lang w:val="az-Latn-AZ"/>
        </w:rPr>
      </w:pPr>
    </w:p>
    <w:p w:rsidR="00BA50EF" w:rsidRPr="00736BAC" w:rsidRDefault="00BA50EF" w:rsidP="00BA50EF">
      <w:pPr>
        <w:spacing w:after="0" w:line="240" w:lineRule="auto"/>
        <w:ind w:firstLine="426"/>
        <w:contextualSpacing/>
        <w:jc w:val="both"/>
        <w:rPr>
          <w:rFonts w:ascii="Times New Roman" w:hAnsi="Times New Roman"/>
          <w:sz w:val="28"/>
          <w:szCs w:val="28"/>
          <w:lang w:val="az-Latn-AZ"/>
        </w:rPr>
      </w:pPr>
      <w:r w:rsidRPr="00736BAC">
        <w:rPr>
          <w:rFonts w:ascii="Times New Roman" w:hAnsi="Times New Roman"/>
          <w:sz w:val="28"/>
          <w:szCs w:val="28"/>
          <w:lang w:val="az-Latn-AZ"/>
        </w:rPr>
        <w:t xml:space="preserve">190.1. Hüquqi şəxsi ləğv etmə haqqında məhkəmənin </w:t>
      </w:r>
      <w:r w:rsidRPr="00736BAC">
        <w:rPr>
          <w:rFonts w:ascii="Times New Roman" w:hAnsi="Times New Roman"/>
          <w:noProof/>
          <w:sz w:val="28"/>
          <w:szCs w:val="28"/>
          <w:lang w:val="az-Latn-AZ"/>
        </w:rPr>
        <w:t xml:space="preserve">yekun qərarı ilə ləğvetmə komissiyasına (təsviyəçiyə) hüquqi şəxsin ləğvini həyata keçirmək vəzifələri həvalə olunur. Həmin qərar </w:t>
      </w:r>
      <w:r w:rsidRPr="00736BAC">
        <w:rPr>
          <w:rFonts w:ascii="Times New Roman" w:hAnsi="Times New Roman"/>
          <w:sz w:val="28"/>
          <w:szCs w:val="28"/>
          <w:lang w:val="az-Latn-AZ"/>
        </w:rPr>
        <w:t>qanuni qüvvəyə mindikdən dərhal sonra onun surəti icra edilməsi üçün müvafiq icra hakimiyyəti orqanına,</w:t>
      </w:r>
      <w:r w:rsidRPr="00736BAC">
        <w:rPr>
          <w:rFonts w:ascii="Times New Roman" w:hAnsi="Times New Roman"/>
          <w:iCs/>
          <w:color w:val="000000"/>
          <w:sz w:val="28"/>
          <w:szCs w:val="28"/>
          <w:lang w:val="az-Latn-AZ"/>
        </w:rPr>
        <w:t xml:space="preserve"> habelə cinayət-hüquqi tədbirin icrasına nəzarət edilməsi üçün icra məmuruna göndərir.</w:t>
      </w:r>
    </w:p>
    <w:p w:rsidR="00BA50EF" w:rsidRPr="00736BAC" w:rsidRDefault="00BA50EF" w:rsidP="00BA50EF">
      <w:pPr>
        <w:pStyle w:val="20"/>
        <w:shd w:val="clear" w:color="auto" w:fill="auto"/>
        <w:tabs>
          <w:tab w:val="left" w:pos="1005"/>
          <w:tab w:val="left" w:pos="1843"/>
        </w:tabs>
        <w:spacing w:before="0" w:after="0" w:line="240" w:lineRule="auto"/>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190.2. Hüquqi şəxsin ləğvi Azərbaycan Respublikasının Mülki Məcəlləsinə uyğun olaraq həyata keçirilir.</w:t>
      </w:r>
    </w:p>
    <w:p w:rsidR="00BA50EF" w:rsidRPr="00736BAC" w:rsidRDefault="00BA50EF" w:rsidP="00BA50EF">
      <w:pPr>
        <w:pStyle w:val="20"/>
        <w:shd w:val="clear" w:color="auto" w:fill="auto"/>
        <w:tabs>
          <w:tab w:val="left" w:pos="1005"/>
          <w:tab w:val="left" w:pos="1843"/>
        </w:tabs>
        <w:spacing w:before="0" w:after="0" w:line="240" w:lineRule="auto"/>
        <w:ind w:firstLine="426"/>
        <w:rPr>
          <w:rFonts w:ascii="Times New Roman" w:hAnsi="Times New Roman" w:cs="Times New Roman"/>
          <w:sz w:val="28"/>
          <w:szCs w:val="28"/>
          <w:lang w:val="az-Latn-AZ"/>
        </w:rPr>
      </w:pPr>
      <w:r w:rsidRPr="00736BAC">
        <w:rPr>
          <w:rFonts w:ascii="Times New Roman" w:hAnsi="Times New Roman" w:cs="Times New Roman"/>
          <w:sz w:val="28"/>
          <w:szCs w:val="28"/>
          <w:lang w:val="az-Latn-AZ"/>
        </w:rPr>
        <w:t>190.3. Hüquqi şəxsin ləğvi başa çatdıqdan sonra müvafiq icra hakimiyyəti orqanı 3 (üç) gün müddətində bu barədə yekun qərarı çıxarmış məhkəməyə və cinayət-hüquqi tədbirin icrasına nəzarəti həyata keçirən icra məmuruna məlumat verir.”.</w:t>
      </w:r>
    </w:p>
    <w:p w:rsidR="00BA50EF" w:rsidRPr="00736BAC" w:rsidRDefault="00BA50EF" w:rsidP="00BA50EF">
      <w:pPr>
        <w:pStyle w:val="a4"/>
        <w:ind w:firstLine="426"/>
        <w:rPr>
          <w:rFonts w:ascii="Times New Roman" w:hAnsi="Times New Roman" w:cs="Times New Roman"/>
          <w:sz w:val="28"/>
          <w:szCs w:val="28"/>
        </w:rPr>
      </w:pPr>
    </w:p>
    <w:p w:rsidR="00BA50EF" w:rsidRPr="00736BAC" w:rsidRDefault="00BA50EF" w:rsidP="00BA50EF">
      <w:pPr>
        <w:pStyle w:val="12"/>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BA50EF" w:rsidRPr="00736BAC" w:rsidRDefault="00BA50EF" w:rsidP="00BA50EF">
      <w:pPr>
        <w:pStyle w:val="a6"/>
        <w:tabs>
          <w:tab w:val="left" w:pos="0"/>
          <w:tab w:val="left" w:pos="851"/>
        </w:tabs>
        <w:ind w:firstLine="426"/>
        <w:jc w:val="both"/>
        <w:rPr>
          <w:b/>
          <w:sz w:val="28"/>
          <w:szCs w:val="28"/>
          <w:lang w:val="az-Latn-AZ"/>
        </w:rPr>
      </w:pPr>
    </w:p>
    <w:p w:rsidR="00BA50EF" w:rsidRPr="00736BAC" w:rsidRDefault="00BA50EF" w:rsidP="00BA50EF">
      <w:pPr>
        <w:pStyle w:val="a6"/>
        <w:tabs>
          <w:tab w:val="left" w:pos="0"/>
          <w:tab w:val="left" w:pos="851"/>
        </w:tabs>
        <w:ind w:firstLine="426"/>
        <w:jc w:val="both"/>
        <w:rPr>
          <w:b/>
          <w:sz w:val="28"/>
          <w:szCs w:val="28"/>
          <w:lang w:val="az-Latn-AZ"/>
        </w:rPr>
      </w:pPr>
    </w:p>
    <w:p w:rsidR="00BA50EF" w:rsidRPr="00736BAC" w:rsidRDefault="00BA50EF" w:rsidP="00BA50EF">
      <w:pPr>
        <w:pStyle w:val="a6"/>
        <w:tabs>
          <w:tab w:val="left" w:pos="0"/>
          <w:tab w:val="left" w:pos="851"/>
        </w:tabs>
        <w:ind w:firstLine="426"/>
        <w:jc w:val="both"/>
        <w:rPr>
          <w:b/>
          <w:sz w:val="28"/>
          <w:szCs w:val="28"/>
          <w:lang w:val="az-Latn-AZ"/>
        </w:rPr>
      </w:pPr>
    </w:p>
    <w:p w:rsidR="00BA50EF" w:rsidRPr="008C6C40" w:rsidRDefault="00BA50EF" w:rsidP="00BA50EF">
      <w:pPr>
        <w:pStyle w:val="a6"/>
        <w:tabs>
          <w:tab w:val="left" w:pos="0"/>
          <w:tab w:val="left" w:pos="851"/>
          <w:tab w:val="left" w:pos="3537"/>
        </w:tabs>
        <w:ind w:firstLine="426"/>
        <w:jc w:val="both"/>
        <w:rPr>
          <w:b/>
          <w:sz w:val="28"/>
          <w:szCs w:val="28"/>
          <w:lang w:val="az-Latn-AZ"/>
        </w:rPr>
      </w:pPr>
      <w:r w:rsidRPr="00736BAC">
        <w:rPr>
          <w:b/>
          <w:sz w:val="28"/>
          <w:szCs w:val="28"/>
          <w:lang w:val="az-Latn-AZ"/>
        </w:rPr>
        <w:tab/>
      </w:r>
      <w:r w:rsidRPr="00736BAC">
        <w:rPr>
          <w:b/>
          <w:sz w:val="28"/>
          <w:szCs w:val="28"/>
          <w:lang w:val="az-Latn-AZ"/>
        </w:rPr>
        <w:tab/>
      </w:r>
      <w:r w:rsidRPr="00736BAC">
        <w:rPr>
          <w:b/>
          <w:sz w:val="28"/>
          <w:szCs w:val="28"/>
          <w:lang w:val="az-Latn-AZ"/>
        </w:rPr>
        <w:tab/>
      </w:r>
      <w:r w:rsidRPr="00736BAC">
        <w:rPr>
          <w:b/>
          <w:sz w:val="28"/>
          <w:szCs w:val="28"/>
          <w:lang w:val="az-Latn-AZ"/>
        </w:rPr>
        <w:tab/>
      </w:r>
      <w:r w:rsidRPr="00736BAC">
        <w:rPr>
          <w:b/>
          <w:sz w:val="28"/>
          <w:szCs w:val="28"/>
          <w:lang w:val="az-Latn-AZ"/>
        </w:rPr>
        <w:tab/>
      </w:r>
      <w:r w:rsidRPr="00736BAC">
        <w:rPr>
          <w:b/>
          <w:sz w:val="28"/>
          <w:szCs w:val="28"/>
          <w:lang w:val="az-Latn-AZ"/>
        </w:rPr>
        <w:tab/>
        <w:t xml:space="preserve">    </w:t>
      </w:r>
      <w:r>
        <w:rPr>
          <w:b/>
          <w:sz w:val="28"/>
          <w:szCs w:val="28"/>
          <w:lang w:val="az-Latn-AZ"/>
        </w:rPr>
        <w:t xml:space="preserve">     </w:t>
      </w:r>
      <w:r w:rsidRPr="008C6C40">
        <w:rPr>
          <w:b/>
          <w:sz w:val="28"/>
          <w:szCs w:val="28"/>
          <w:lang w:val="az-Latn-AZ"/>
        </w:rPr>
        <w:t>İlham Əliyev</w:t>
      </w:r>
    </w:p>
    <w:p w:rsidR="00BA50EF" w:rsidRPr="008C6C40" w:rsidRDefault="00BA50EF" w:rsidP="00BA50EF">
      <w:pPr>
        <w:pStyle w:val="a6"/>
        <w:tabs>
          <w:tab w:val="left" w:pos="851"/>
        </w:tabs>
        <w:ind w:left="3828" w:firstLine="426"/>
        <w:jc w:val="both"/>
        <w:rPr>
          <w:b/>
          <w:sz w:val="28"/>
          <w:szCs w:val="28"/>
          <w:lang w:val="az-Latn-AZ"/>
        </w:rPr>
      </w:pPr>
      <w:r>
        <w:rPr>
          <w:b/>
          <w:sz w:val="28"/>
          <w:szCs w:val="28"/>
          <w:lang w:val="az-Latn-AZ"/>
        </w:rPr>
        <w:t xml:space="preserve">     </w:t>
      </w:r>
      <w:r w:rsidRPr="008C6C40">
        <w:rPr>
          <w:b/>
          <w:sz w:val="28"/>
          <w:szCs w:val="28"/>
          <w:lang w:val="az-Latn-AZ"/>
        </w:rPr>
        <w:t xml:space="preserve">Azərbaycan Respublikasının Prezidenti </w:t>
      </w:r>
    </w:p>
    <w:p w:rsidR="00BA50EF" w:rsidRDefault="00BA50EF" w:rsidP="00BA50EF">
      <w:pPr>
        <w:pStyle w:val="a6"/>
        <w:tabs>
          <w:tab w:val="left" w:pos="851"/>
        </w:tabs>
        <w:jc w:val="both"/>
        <w:rPr>
          <w:sz w:val="28"/>
          <w:szCs w:val="28"/>
          <w:lang w:val="az-Latn-AZ"/>
        </w:rPr>
      </w:pPr>
    </w:p>
    <w:p w:rsidR="00BA50EF" w:rsidRDefault="00BA50EF" w:rsidP="00BA50EF">
      <w:pPr>
        <w:pStyle w:val="a6"/>
        <w:tabs>
          <w:tab w:val="left" w:pos="851"/>
        </w:tabs>
        <w:jc w:val="both"/>
        <w:rPr>
          <w:sz w:val="28"/>
          <w:szCs w:val="28"/>
          <w:lang w:val="az-Latn-AZ"/>
        </w:rPr>
      </w:pPr>
    </w:p>
    <w:p w:rsidR="00BA50EF" w:rsidRPr="008C6C40" w:rsidRDefault="00BA50EF" w:rsidP="00BA50EF">
      <w:pPr>
        <w:pStyle w:val="a6"/>
        <w:tabs>
          <w:tab w:val="left" w:pos="851"/>
        </w:tabs>
        <w:jc w:val="both"/>
        <w:rPr>
          <w:sz w:val="28"/>
          <w:szCs w:val="28"/>
          <w:lang w:val="az-Latn-AZ"/>
        </w:rPr>
      </w:pPr>
      <w:r w:rsidRPr="008C6C40">
        <w:rPr>
          <w:sz w:val="28"/>
          <w:szCs w:val="28"/>
          <w:lang w:val="az-Latn-AZ"/>
        </w:rPr>
        <w:t>Bakı şəhəri, 12 oktyabr 2018-ci il</w:t>
      </w:r>
    </w:p>
    <w:p w:rsidR="00BA50EF" w:rsidRPr="008C6C40" w:rsidRDefault="00BA50EF" w:rsidP="00BA50EF">
      <w:pPr>
        <w:tabs>
          <w:tab w:val="left" w:pos="851"/>
        </w:tabs>
        <w:jc w:val="both"/>
        <w:rPr>
          <w:rFonts w:ascii="Times New Roman" w:hAnsi="Times New Roman"/>
          <w:sz w:val="28"/>
          <w:szCs w:val="28"/>
          <w:lang w:val="az-Latn-AZ"/>
        </w:rPr>
      </w:pPr>
      <w:r w:rsidRPr="008C6C40">
        <w:rPr>
          <w:rFonts w:ascii="Times New Roman" w:hAnsi="Times New Roman"/>
          <w:sz w:val="28"/>
          <w:szCs w:val="28"/>
          <w:lang w:val="az-Latn-AZ"/>
        </w:rPr>
        <w:t>№ 1271-VQD</w:t>
      </w:r>
    </w:p>
    <w:p w:rsidR="00497B1F" w:rsidRDefault="00497B1F">
      <w:bookmarkStart w:id="0" w:name="_GoBack"/>
      <w:bookmarkEnd w:id="0"/>
    </w:p>
    <w:sectPr w:rsidR="00497B1F" w:rsidSect="00736BAC">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AC" w:rsidRPr="00736BAC" w:rsidRDefault="00BA50EF">
    <w:pPr>
      <w:pStyle w:val="a7"/>
      <w:jc w:val="right"/>
      <w:rPr>
        <w:rFonts w:ascii="Times New Roman" w:hAnsi="Times New Roman"/>
        <w:b/>
        <w:sz w:val="28"/>
        <w:szCs w:val="28"/>
      </w:rPr>
    </w:pPr>
    <w:r w:rsidRPr="00736BAC">
      <w:rPr>
        <w:rFonts w:ascii="Times New Roman" w:hAnsi="Times New Roman"/>
        <w:b/>
        <w:sz w:val="28"/>
        <w:szCs w:val="28"/>
      </w:rPr>
      <w:fldChar w:fldCharType="begin"/>
    </w:r>
    <w:r w:rsidRPr="00736BAC">
      <w:rPr>
        <w:rFonts w:ascii="Times New Roman" w:hAnsi="Times New Roman"/>
        <w:b/>
        <w:sz w:val="28"/>
        <w:szCs w:val="28"/>
      </w:rPr>
      <w:instrText xml:space="preserve"> PAGE   \* MERGEFORMAT </w:instrText>
    </w:r>
    <w:r w:rsidRPr="00736BAC">
      <w:rPr>
        <w:rFonts w:ascii="Times New Roman" w:hAnsi="Times New Roman"/>
        <w:b/>
        <w:sz w:val="28"/>
        <w:szCs w:val="28"/>
      </w:rPr>
      <w:fldChar w:fldCharType="separate"/>
    </w:r>
    <w:r>
      <w:rPr>
        <w:rFonts w:ascii="Times New Roman" w:hAnsi="Times New Roman"/>
        <w:b/>
        <w:noProof/>
        <w:sz w:val="28"/>
        <w:szCs w:val="28"/>
      </w:rPr>
      <w:t>4</w:t>
    </w:r>
    <w:r w:rsidRPr="00736BAC">
      <w:rPr>
        <w:rFonts w:ascii="Times New Roman" w:hAnsi="Times New Roman"/>
        <w:b/>
        <w:noProof/>
        <w:sz w:val="28"/>
        <w:szCs w:val="28"/>
      </w:rPr>
      <w:fldChar w:fldCharType="end"/>
    </w:r>
  </w:p>
  <w:p w:rsidR="00736BAC" w:rsidRDefault="00BA50E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EF"/>
    <w:rsid w:val="00497B1F"/>
    <w:rsid w:val="00BA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EF"/>
    <w:rPr>
      <w:rFonts w:ascii="Calibri" w:eastAsia="Calibri" w:hAnsi="Calibri" w:cs="Times New Roman"/>
      <w:lang w:val="ru-RU"/>
    </w:rPr>
  </w:style>
  <w:style w:type="paragraph" w:styleId="1">
    <w:name w:val="heading 1"/>
    <w:basedOn w:val="a"/>
    <w:link w:val="10"/>
    <w:uiPriority w:val="9"/>
    <w:qFormat/>
    <w:rsid w:val="00BA50E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0EF"/>
    <w:rPr>
      <w:rFonts w:ascii="Times New Roman" w:eastAsia="Times New Roman" w:hAnsi="Times New Roman" w:cs="Times New Roman"/>
      <w:b/>
      <w:bCs/>
      <w:kern w:val="36"/>
      <w:sz w:val="48"/>
      <w:szCs w:val="48"/>
      <w:lang w:val="ru-RU" w:eastAsia="ru-RU"/>
    </w:rPr>
  </w:style>
  <w:style w:type="character" w:customStyle="1" w:styleId="11">
    <w:name w:val="Основной текст (11)_"/>
    <w:link w:val="110"/>
    <w:rsid w:val="00BA50EF"/>
    <w:rPr>
      <w:rFonts w:ascii="Arial" w:eastAsia="Arial" w:hAnsi="Arial" w:cs="Arial"/>
      <w:b/>
      <w:bCs/>
      <w:shd w:val="clear" w:color="auto" w:fill="FFFFFF"/>
    </w:rPr>
  </w:style>
  <w:style w:type="character" w:customStyle="1" w:styleId="2">
    <w:name w:val="Основной текст (2)_"/>
    <w:link w:val="20"/>
    <w:rsid w:val="00BA50EF"/>
    <w:rPr>
      <w:rFonts w:ascii="Arial" w:eastAsia="Arial" w:hAnsi="Arial" w:cs="Arial"/>
      <w:shd w:val="clear" w:color="auto" w:fill="FFFFFF"/>
    </w:rPr>
  </w:style>
  <w:style w:type="character" w:customStyle="1" w:styleId="21">
    <w:name w:val="Основной текст (2) + Полужирный"/>
    <w:rsid w:val="00BA50EF"/>
    <w:rPr>
      <w:rFonts w:ascii="Arial" w:eastAsia="Arial" w:hAnsi="Arial" w:cs="Arial"/>
      <w:b/>
      <w:bCs/>
      <w:color w:val="000000"/>
      <w:spacing w:val="0"/>
      <w:w w:val="100"/>
      <w:position w:val="0"/>
      <w:shd w:val="clear" w:color="auto" w:fill="FFFFFF"/>
    </w:rPr>
  </w:style>
  <w:style w:type="paragraph" w:customStyle="1" w:styleId="110">
    <w:name w:val="Основной текст (11)"/>
    <w:basedOn w:val="a"/>
    <w:link w:val="11"/>
    <w:rsid w:val="00BA50EF"/>
    <w:pPr>
      <w:widowControl w:val="0"/>
      <w:shd w:val="clear" w:color="auto" w:fill="FFFFFF"/>
      <w:spacing w:before="300" w:after="300" w:line="0" w:lineRule="atLeast"/>
      <w:jc w:val="center"/>
    </w:pPr>
    <w:rPr>
      <w:rFonts w:ascii="Arial" w:eastAsia="Arial" w:hAnsi="Arial" w:cs="Arial"/>
      <w:b/>
      <w:bCs/>
      <w:lang w:val="en-US"/>
    </w:rPr>
  </w:style>
  <w:style w:type="paragraph" w:customStyle="1" w:styleId="20">
    <w:name w:val="Основной текст (2)"/>
    <w:basedOn w:val="a"/>
    <w:link w:val="2"/>
    <w:rsid w:val="00BA50EF"/>
    <w:pPr>
      <w:widowControl w:val="0"/>
      <w:shd w:val="clear" w:color="auto" w:fill="FFFFFF"/>
      <w:spacing w:before="480" w:after="180" w:line="259" w:lineRule="exact"/>
      <w:jc w:val="both"/>
    </w:pPr>
    <w:rPr>
      <w:rFonts w:ascii="Arial" w:eastAsia="Arial" w:hAnsi="Arial" w:cs="Arial"/>
      <w:lang w:val="en-US"/>
    </w:rPr>
  </w:style>
  <w:style w:type="character" w:customStyle="1" w:styleId="a3">
    <w:name w:val="Основной текст_"/>
    <w:link w:val="12"/>
    <w:rsid w:val="00BA50EF"/>
    <w:rPr>
      <w:rFonts w:ascii="Microsoft Sans Serif" w:eastAsia="Microsoft Sans Serif" w:hAnsi="Microsoft Sans Serif" w:cs="Microsoft Sans Serif"/>
      <w:spacing w:val="1"/>
      <w:sz w:val="23"/>
      <w:szCs w:val="23"/>
      <w:shd w:val="clear" w:color="auto" w:fill="FFFFFF"/>
    </w:rPr>
  </w:style>
  <w:style w:type="paragraph" w:customStyle="1" w:styleId="12">
    <w:name w:val="Основной текст1"/>
    <w:basedOn w:val="a"/>
    <w:link w:val="a3"/>
    <w:rsid w:val="00BA50EF"/>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 w:type="paragraph" w:styleId="a4">
    <w:name w:val="List Paragraph"/>
    <w:basedOn w:val="a"/>
    <w:uiPriority w:val="34"/>
    <w:qFormat/>
    <w:rsid w:val="00BA50EF"/>
    <w:pPr>
      <w:widowControl w:val="0"/>
      <w:spacing w:after="0" w:line="240" w:lineRule="auto"/>
      <w:ind w:left="720"/>
      <w:contextualSpacing/>
    </w:pPr>
    <w:rPr>
      <w:rFonts w:ascii="Courier New" w:eastAsia="Courier New" w:hAnsi="Courier New" w:cs="Courier New"/>
      <w:color w:val="000000"/>
      <w:sz w:val="24"/>
      <w:szCs w:val="24"/>
      <w:lang w:val="az-Latn-AZ" w:eastAsia="az-Latn-AZ"/>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BA50EF"/>
    <w:rPr>
      <w:rFonts w:eastAsia="Times New Roman"/>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BA50EF"/>
    <w:pPr>
      <w:spacing w:after="0" w:line="240" w:lineRule="auto"/>
    </w:pPr>
    <w:rPr>
      <w:rFonts w:asciiTheme="minorHAnsi" w:eastAsia="Times New Roman" w:hAnsiTheme="minorHAnsi" w:cstheme="minorBidi"/>
      <w:lang w:val="en-US" w:eastAsia="ru-RU"/>
    </w:rPr>
  </w:style>
  <w:style w:type="character" w:customStyle="1" w:styleId="13">
    <w:name w:val="Текст Знак1"/>
    <w:basedOn w:val="a0"/>
    <w:uiPriority w:val="99"/>
    <w:semiHidden/>
    <w:rsid w:val="00BA50EF"/>
    <w:rPr>
      <w:rFonts w:ascii="Consolas" w:eastAsia="Calibri" w:hAnsi="Consolas" w:cs="Consolas"/>
      <w:sz w:val="21"/>
      <w:szCs w:val="21"/>
      <w:lang w:val="ru-RU"/>
    </w:rPr>
  </w:style>
  <w:style w:type="paragraph" w:styleId="a7">
    <w:name w:val="header"/>
    <w:basedOn w:val="a"/>
    <w:link w:val="a8"/>
    <w:uiPriority w:val="99"/>
    <w:unhideWhenUsed/>
    <w:rsid w:val="00BA50EF"/>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BA50EF"/>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EF"/>
    <w:rPr>
      <w:rFonts w:ascii="Calibri" w:eastAsia="Calibri" w:hAnsi="Calibri" w:cs="Times New Roman"/>
      <w:lang w:val="ru-RU"/>
    </w:rPr>
  </w:style>
  <w:style w:type="paragraph" w:styleId="1">
    <w:name w:val="heading 1"/>
    <w:basedOn w:val="a"/>
    <w:link w:val="10"/>
    <w:uiPriority w:val="9"/>
    <w:qFormat/>
    <w:rsid w:val="00BA50E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0EF"/>
    <w:rPr>
      <w:rFonts w:ascii="Times New Roman" w:eastAsia="Times New Roman" w:hAnsi="Times New Roman" w:cs="Times New Roman"/>
      <w:b/>
      <w:bCs/>
      <w:kern w:val="36"/>
      <w:sz w:val="48"/>
      <w:szCs w:val="48"/>
      <w:lang w:val="ru-RU" w:eastAsia="ru-RU"/>
    </w:rPr>
  </w:style>
  <w:style w:type="character" w:customStyle="1" w:styleId="11">
    <w:name w:val="Основной текст (11)_"/>
    <w:link w:val="110"/>
    <w:rsid w:val="00BA50EF"/>
    <w:rPr>
      <w:rFonts w:ascii="Arial" w:eastAsia="Arial" w:hAnsi="Arial" w:cs="Arial"/>
      <w:b/>
      <w:bCs/>
      <w:shd w:val="clear" w:color="auto" w:fill="FFFFFF"/>
    </w:rPr>
  </w:style>
  <w:style w:type="character" w:customStyle="1" w:styleId="2">
    <w:name w:val="Основной текст (2)_"/>
    <w:link w:val="20"/>
    <w:rsid w:val="00BA50EF"/>
    <w:rPr>
      <w:rFonts w:ascii="Arial" w:eastAsia="Arial" w:hAnsi="Arial" w:cs="Arial"/>
      <w:shd w:val="clear" w:color="auto" w:fill="FFFFFF"/>
    </w:rPr>
  </w:style>
  <w:style w:type="character" w:customStyle="1" w:styleId="21">
    <w:name w:val="Основной текст (2) + Полужирный"/>
    <w:rsid w:val="00BA50EF"/>
    <w:rPr>
      <w:rFonts w:ascii="Arial" w:eastAsia="Arial" w:hAnsi="Arial" w:cs="Arial"/>
      <w:b/>
      <w:bCs/>
      <w:color w:val="000000"/>
      <w:spacing w:val="0"/>
      <w:w w:val="100"/>
      <w:position w:val="0"/>
      <w:shd w:val="clear" w:color="auto" w:fill="FFFFFF"/>
    </w:rPr>
  </w:style>
  <w:style w:type="paragraph" w:customStyle="1" w:styleId="110">
    <w:name w:val="Основной текст (11)"/>
    <w:basedOn w:val="a"/>
    <w:link w:val="11"/>
    <w:rsid w:val="00BA50EF"/>
    <w:pPr>
      <w:widowControl w:val="0"/>
      <w:shd w:val="clear" w:color="auto" w:fill="FFFFFF"/>
      <w:spacing w:before="300" w:after="300" w:line="0" w:lineRule="atLeast"/>
      <w:jc w:val="center"/>
    </w:pPr>
    <w:rPr>
      <w:rFonts w:ascii="Arial" w:eastAsia="Arial" w:hAnsi="Arial" w:cs="Arial"/>
      <w:b/>
      <w:bCs/>
      <w:lang w:val="en-US"/>
    </w:rPr>
  </w:style>
  <w:style w:type="paragraph" w:customStyle="1" w:styleId="20">
    <w:name w:val="Основной текст (2)"/>
    <w:basedOn w:val="a"/>
    <w:link w:val="2"/>
    <w:rsid w:val="00BA50EF"/>
    <w:pPr>
      <w:widowControl w:val="0"/>
      <w:shd w:val="clear" w:color="auto" w:fill="FFFFFF"/>
      <w:spacing w:before="480" w:after="180" w:line="259" w:lineRule="exact"/>
      <w:jc w:val="both"/>
    </w:pPr>
    <w:rPr>
      <w:rFonts w:ascii="Arial" w:eastAsia="Arial" w:hAnsi="Arial" w:cs="Arial"/>
      <w:lang w:val="en-US"/>
    </w:rPr>
  </w:style>
  <w:style w:type="character" w:customStyle="1" w:styleId="a3">
    <w:name w:val="Основной текст_"/>
    <w:link w:val="12"/>
    <w:rsid w:val="00BA50EF"/>
    <w:rPr>
      <w:rFonts w:ascii="Microsoft Sans Serif" w:eastAsia="Microsoft Sans Serif" w:hAnsi="Microsoft Sans Serif" w:cs="Microsoft Sans Serif"/>
      <w:spacing w:val="1"/>
      <w:sz w:val="23"/>
      <w:szCs w:val="23"/>
      <w:shd w:val="clear" w:color="auto" w:fill="FFFFFF"/>
    </w:rPr>
  </w:style>
  <w:style w:type="paragraph" w:customStyle="1" w:styleId="12">
    <w:name w:val="Основной текст1"/>
    <w:basedOn w:val="a"/>
    <w:link w:val="a3"/>
    <w:rsid w:val="00BA50EF"/>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 w:type="paragraph" w:styleId="a4">
    <w:name w:val="List Paragraph"/>
    <w:basedOn w:val="a"/>
    <w:uiPriority w:val="34"/>
    <w:qFormat/>
    <w:rsid w:val="00BA50EF"/>
    <w:pPr>
      <w:widowControl w:val="0"/>
      <w:spacing w:after="0" w:line="240" w:lineRule="auto"/>
      <w:ind w:left="720"/>
      <w:contextualSpacing/>
    </w:pPr>
    <w:rPr>
      <w:rFonts w:ascii="Courier New" w:eastAsia="Courier New" w:hAnsi="Courier New" w:cs="Courier New"/>
      <w:color w:val="000000"/>
      <w:sz w:val="24"/>
      <w:szCs w:val="24"/>
      <w:lang w:val="az-Latn-AZ" w:eastAsia="az-Latn-AZ"/>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BA50EF"/>
    <w:rPr>
      <w:rFonts w:eastAsia="Times New Roman"/>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BA50EF"/>
    <w:pPr>
      <w:spacing w:after="0" w:line="240" w:lineRule="auto"/>
    </w:pPr>
    <w:rPr>
      <w:rFonts w:asciiTheme="minorHAnsi" w:eastAsia="Times New Roman" w:hAnsiTheme="minorHAnsi" w:cstheme="minorBidi"/>
      <w:lang w:val="en-US" w:eastAsia="ru-RU"/>
    </w:rPr>
  </w:style>
  <w:style w:type="character" w:customStyle="1" w:styleId="13">
    <w:name w:val="Текст Знак1"/>
    <w:basedOn w:val="a0"/>
    <w:uiPriority w:val="99"/>
    <w:semiHidden/>
    <w:rsid w:val="00BA50EF"/>
    <w:rPr>
      <w:rFonts w:ascii="Consolas" w:eastAsia="Calibri" w:hAnsi="Consolas" w:cs="Consolas"/>
      <w:sz w:val="21"/>
      <w:szCs w:val="21"/>
      <w:lang w:val="ru-RU"/>
    </w:rPr>
  </w:style>
  <w:style w:type="paragraph" w:styleId="a7">
    <w:name w:val="header"/>
    <w:basedOn w:val="a"/>
    <w:link w:val="a8"/>
    <w:uiPriority w:val="99"/>
    <w:unhideWhenUsed/>
    <w:rsid w:val="00BA50EF"/>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BA50E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2018-12-11T10:24:00Z</dcterms:created>
  <dcterms:modified xsi:type="dcterms:W3CDTF">2018-12-11T10:24:00Z</dcterms:modified>
</cp:coreProperties>
</file>