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54" w:rsidRDefault="002D4454" w:rsidP="002D4454">
      <w:pPr>
        <w:pStyle w:val="20"/>
        <w:keepNext/>
        <w:keepLines/>
        <w:shd w:val="clear" w:color="auto" w:fill="auto"/>
        <w:spacing w:before="0" w:after="22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bookmarkStart w:id="0" w:name="bookmark1"/>
    </w:p>
    <w:p w:rsidR="002D4454" w:rsidRDefault="002D4454" w:rsidP="002D4454">
      <w:pPr>
        <w:pStyle w:val="20"/>
        <w:keepNext/>
        <w:keepLines/>
        <w:shd w:val="clear" w:color="auto" w:fill="auto"/>
        <w:spacing w:before="0" w:after="22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D4454" w:rsidRDefault="002D4454" w:rsidP="002D4454">
      <w:pPr>
        <w:pStyle w:val="20"/>
        <w:keepNext/>
        <w:keepLines/>
        <w:shd w:val="clear" w:color="auto" w:fill="auto"/>
        <w:spacing w:before="0" w:after="22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D4454" w:rsidRDefault="002D4454" w:rsidP="002D4454">
      <w:pPr>
        <w:pStyle w:val="20"/>
        <w:keepNext/>
        <w:keepLines/>
        <w:shd w:val="clear" w:color="auto" w:fill="auto"/>
        <w:spacing w:before="0" w:after="22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D4454" w:rsidRDefault="002D4454" w:rsidP="002D4454">
      <w:pPr>
        <w:pStyle w:val="20"/>
        <w:keepNext/>
        <w:keepLines/>
        <w:shd w:val="clear" w:color="auto" w:fill="auto"/>
        <w:spacing w:before="0" w:after="22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D4454" w:rsidRDefault="002D4454" w:rsidP="002D4454">
      <w:pPr>
        <w:pStyle w:val="20"/>
        <w:keepNext/>
        <w:keepLines/>
        <w:shd w:val="clear" w:color="auto" w:fill="auto"/>
        <w:spacing w:before="0" w:after="22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F26EC8">
        <w:rPr>
          <w:rFonts w:ascii="Times New Roman" w:hAnsi="Times New Roman" w:cs="Times New Roman"/>
          <w:sz w:val="32"/>
          <w:szCs w:val="32"/>
          <w:lang w:val="az-Latn-AZ"/>
        </w:rPr>
        <w:t>“Sahibkarlıq fəaliyyəti haqqında” və “Çayçılıq haqqında”</w:t>
      </w:r>
      <w:bookmarkEnd w:id="0"/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Pr="00F26EC8">
        <w:rPr>
          <w:rFonts w:ascii="Times New Roman" w:hAnsi="Times New Roman" w:cs="Times New Roman"/>
          <w:sz w:val="32"/>
          <w:szCs w:val="32"/>
          <w:lang w:val="az-Latn-AZ"/>
        </w:rPr>
        <w:t>Azərbaycan Respublikasının qanunlarında dəyişiklik edilməsi barədə</w:t>
      </w:r>
    </w:p>
    <w:p w:rsidR="002D4454" w:rsidRDefault="002D4454" w:rsidP="002D4454">
      <w:pPr>
        <w:pStyle w:val="20"/>
        <w:keepNext/>
        <w:keepLines/>
        <w:shd w:val="clear" w:color="auto" w:fill="auto"/>
        <w:spacing w:before="0" w:after="22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D4454" w:rsidRPr="00FE7DDD" w:rsidRDefault="002D4454" w:rsidP="002D445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E7DDD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2D4454" w:rsidRDefault="002D4454" w:rsidP="002D4454">
      <w:pPr>
        <w:pStyle w:val="20"/>
        <w:keepNext/>
        <w:keepLines/>
        <w:shd w:val="clear" w:color="auto" w:fill="auto"/>
        <w:spacing w:before="0" w:after="22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D4454" w:rsidRPr="00F26EC8" w:rsidRDefault="002D4454" w:rsidP="002D4454">
      <w:pPr>
        <w:pStyle w:val="20"/>
        <w:keepNext/>
        <w:keepLines/>
        <w:shd w:val="clear" w:color="auto" w:fill="auto"/>
        <w:spacing w:before="0" w:after="22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D4454" w:rsidRDefault="002D4454" w:rsidP="002D4454">
      <w:pPr>
        <w:pStyle w:val="22"/>
        <w:shd w:val="clear" w:color="auto" w:fill="auto"/>
        <w:spacing w:before="0" w:after="0" w:line="240" w:lineRule="auto"/>
        <w:rPr>
          <w:rStyle w:val="23"/>
          <w:rFonts w:ascii="Times New Roman" w:hAnsi="Times New Roman" w:cs="Times New Roman"/>
          <w:sz w:val="28"/>
          <w:szCs w:val="28"/>
          <w:lang w:val="az-Latn-AZ"/>
        </w:rPr>
      </w:pP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1-ci hissəsinin 10-cu və 15-ci bəndlərini rəhbər tutaraq </w:t>
      </w:r>
      <w:r w:rsidRPr="00F26EC8">
        <w:rPr>
          <w:rStyle w:val="23"/>
          <w:rFonts w:ascii="Times New Roman" w:hAnsi="Times New Roman" w:cs="Times New Roman"/>
          <w:sz w:val="28"/>
          <w:szCs w:val="28"/>
          <w:lang w:val="az-Latn-AZ"/>
        </w:rPr>
        <w:t>qərara alır:</w:t>
      </w:r>
    </w:p>
    <w:p w:rsidR="002D4454" w:rsidRDefault="002D4454" w:rsidP="002D4454">
      <w:pPr>
        <w:pStyle w:val="22"/>
        <w:shd w:val="clear" w:color="auto" w:fill="auto"/>
        <w:spacing w:before="0" w:after="0" w:line="240" w:lineRule="auto"/>
        <w:rPr>
          <w:rStyle w:val="23"/>
          <w:rFonts w:ascii="Times New Roman" w:hAnsi="Times New Roman" w:cs="Times New Roman"/>
          <w:sz w:val="28"/>
          <w:szCs w:val="28"/>
          <w:lang w:val="az-Latn-AZ"/>
        </w:rPr>
      </w:pPr>
    </w:p>
    <w:p w:rsidR="002D4454" w:rsidRDefault="002D4454" w:rsidP="002D4454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“Sahibkarlıq fəaliyyəti haqqında” Azərbaycan Respublikası Qanununun (Azərbaycan Respublikası Ali Sovetinin Məlumatı, 1992, </w:t>
      </w:r>
      <w:r w:rsidRPr="00F26EC8">
        <w:rPr>
          <w:rStyle w:val="24"/>
          <w:rFonts w:ascii="Times New Roman" w:hAnsi="Times New Roman" w:cs="Times New Roman"/>
          <w:sz w:val="28"/>
          <w:szCs w:val="28"/>
          <w:lang w:val="az-Latn-AZ"/>
        </w:rPr>
        <w:t>№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 23, maddə 1013; Azərbaycan Respublikasının Qanunvericilik Toplusu, 1997, </w:t>
      </w:r>
      <w:r w:rsidRPr="00F26EC8">
        <w:rPr>
          <w:rStyle w:val="24"/>
          <w:rFonts w:ascii="Times New Roman" w:hAnsi="Times New Roman" w:cs="Times New Roman"/>
          <w:sz w:val="28"/>
          <w:szCs w:val="28"/>
          <w:lang w:val="az-Latn-AZ"/>
        </w:rPr>
        <w:t>№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 1, maddə 6, № 3, maddə 226, </w:t>
      </w:r>
      <w:r w:rsidRPr="00F26EC8">
        <w:rPr>
          <w:rStyle w:val="24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4, maddə 280; 2000, </w:t>
      </w:r>
      <w:r w:rsidRPr="00F26EC8">
        <w:rPr>
          <w:rStyle w:val="24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7, maddə 489; 2001, </w:t>
      </w:r>
      <w:r w:rsidRPr="00F26EC8">
        <w:rPr>
          <w:rStyle w:val="24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11, maddə 686, № 12, maddə 736; 2002, </w:t>
      </w:r>
      <w:r w:rsidRPr="00F26EC8">
        <w:rPr>
          <w:rStyle w:val="24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5, maddələr 241, 248; 2003, </w:t>
      </w:r>
      <w:r w:rsidRPr="00F26EC8">
        <w:rPr>
          <w:rStyle w:val="24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1, maddələr 1, 16, </w:t>
      </w:r>
      <w:r w:rsidRPr="00F26EC8">
        <w:rPr>
          <w:rStyle w:val="24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12, I kitab, maddə 673; 2006, </w:t>
      </w:r>
      <w:r w:rsidRPr="00F26EC8">
        <w:rPr>
          <w:rStyle w:val="24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8, maddə 657; 2007, </w:t>
      </w:r>
      <w:r w:rsidRPr="00F26EC8">
        <w:rPr>
          <w:rStyle w:val="24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8, maddə 745, </w:t>
      </w:r>
      <w:r w:rsidRPr="00F26EC8">
        <w:rPr>
          <w:rStyle w:val="24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>10, maddə 938; 2008,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26EC8">
        <w:rPr>
          <w:rStyle w:val="24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2, maddə 49, </w:t>
      </w:r>
      <w:r w:rsidRPr="00F26EC8">
        <w:rPr>
          <w:rStyle w:val="24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5, maddə 348; 2010, </w:t>
      </w:r>
      <w:r w:rsidRPr="00F26EC8">
        <w:rPr>
          <w:rStyle w:val="24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4, maddə 276; 2013, </w:t>
      </w:r>
      <w:r w:rsidRPr="00F26EC8">
        <w:rPr>
          <w:rStyle w:val="24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11, maddə 1283; 2014, </w:t>
      </w:r>
      <w:r w:rsidRPr="00F26EC8">
        <w:rPr>
          <w:rStyle w:val="24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4, maddə 333, </w:t>
      </w:r>
      <w:r w:rsidRPr="00F26EC8">
        <w:rPr>
          <w:rStyle w:val="24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10, maddə 1156; 2016, </w:t>
      </w:r>
      <w:r w:rsidRPr="00F26EC8">
        <w:rPr>
          <w:rStyle w:val="24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12, maddə 2014; 2017, </w:t>
      </w:r>
      <w:r w:rsidRPr="00F26EC8">
        <w:rPr>
          <w:rStyle w:val="24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6, maddə 1057; 2018, </w:t>
      </w:r>
      <w:r w:rsidRPr="00F26EC8">
        <w:rPr>
          <w:rStyle w:val="24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>2, maddə 156) 9-cu maddəsinin 3-cü hissəsində “inkişafı və əhalinin işgüzarlıq fəaliyyətinin artırılması sahəsində tədbirlərdə iştirak etmək, onlara” sözləri “</w:t>
      </w:r>
      <w:r w:rsidRPr="00A33B7D">
        <w:rPr>
          <w:rFonts w:ascii="Times New Roman" w:hAnsi="Times New Roman" w:cs="Times New Roman"/>
          <w:sz w:val="28"/>
          <w:szCs w:val="28"/>
          <w:lang w:val="az-Latn-AZ"/>
        </w:rPr>
        <w:t>inkişafına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>” sözü ilə, “müvafiq icra hakimiyyəti orqanının nəzdində Azərbaycan Respublikasının Sahibkarlığa Kömək Milli Fondu” sözləri “</w:t>
      </w:r>
      <w:r w:rsidRPr="00A33B7D">
        <w:rPr>
          <w:rFonts w:ascii="Times New Roman" w:hAnsi="Times New Roman" w:cs="Times New Roman"/>
          <w:sz w:val="28"/>
          <w:szCs w:val="28"/>
          <w:lang w:val="az-Latn-AZ"/>
        </w:rPr>
        <w:t>müvafiq icra hakimiyyəti orqanının müəyyən etdiyi orqan (qurum)</w:t>
      </w:r>
      <w:r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 sözləri ilə əvəz edilsin.</w:t>
      </w:r>
    </w:p>
    <w:p w:rsidR="002D4454" w:rsidRDefault="002D4454" w:rsidP="002D4454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2.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“Çayçılıq haqqında” Azərbaycan Respublikası Qanununun (Azərbaycan Respublikasının Qanunvericilik Toplusu, 2004, </w:t>
      </w:r>
      <w:r w:rsidRPr="00F26EC8">
        <w:rPr>
          <w:rStyle w:val="20pt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11, maddə 881; 2007, </w:t>
      </w:r>
      <w:r w:rsidRPr="00F26EC8">
        <w:rPr>
          <w:rStyle w:val="20pt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12, maddə 1218; 2016, </w:t>
      </w:r>
      <w:r w:rsidRPr="00F26EC8">
        <w:rPr>
          <w:rStyle w:val="20pt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7, maddə 1242; 2017, </w:t>
      </w:r>
      <w:r w:rsidRPr="00F26EC8">
        <w:rPr>
          <w:rStyle w:val="20pt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1, maddə 7, </w:t>
      </w:r>
      <w:r w:rsidRPr="00F26EC8">
        <w:rPr>
          <w:rStyle w:val="20pt"/>
          <w:rFonts w:ascii="Times New Roman" w:hAnsi="Times New Roman" w:cs="Times New Roman"/>
          <w:sz w:val="28"/>
          <w:szCs w:val="28"/>
          <w:lang w:val="az-Latn-AZ"/>
        </w:rPr>
        <w:t xml:space="preserve">№ 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5, maddə 715, </w:t>
      </w:r>
      <w:r w:rsidRPr="00F26EC8">
        <w:rPr>
          <w:rStyle w:val="20pt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>12, maddə 2209) 9.1-ci maddəsində “Azərbaycan Respublikası Sahibkarlığa Kömə</w:t>
      </w:r>
      <w:r>
        <w:rPr>
          <w:rFonts w:ascii="Times New Roman" w:hAnsi="Times New Roman" w:cs="Times New Roman"/>
          <w:sz w:val="28"/>
          <w:szCs w:val="28"/>
          <w:lang w:val="az-Latn-AZ"/>
        </w:rPr>
        <w:t>k Milli Fondunun”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 xml:space="preserve"> sözləri “</w:t>
      </w:r>
      <w:r w:rsidRPr="00616D3F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müvafiq icra hakimiyyəti orqanının müəyyən etdiyi orqanın (qurumun)</w:t>
      </w:r>
      <w:r w:rsidRPr="00F26EC8">
        <w:rPr>
          <w:rFonts w:ascii="Times New Roman" w:hAnsi="Times New Roman" w:cs="Times New Roman"/>
          <w:sz w:val="28"/>
          <w:szCs w:val="28"/>
          <w:lang w:val="az-Latn-AZ"/>
        </w:rPr>
        <w:t>” sözləri ilə əvəz edilsin.</w:t>
      </w:r>
    </w:p>
    <w:p w:rsidR="002D4454" w:rsidRDefault="002D4454" w:rsidP="002D4454">
      <w:pPr>
        <w:pStyle w:val="22"/>
        <w:shd w:val="clear" w:color="auto" w:fill="auto"/>
        <w:tabs>
          <w:tab w:val="left" w:pos="99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D4454" w:rsidRDefault="002D4454" w:rsidP="002D4454">
      <w:pPr>
        <w:pStyle w:val="22"/>
        <w:shd w:val="clear" w:color="auto" w:fill="auto"/>
        <w:tabs>
          <w:tab w:val="left" w:pos="99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D4454" w:rsidRDefault="002D4454" w:rsidP="002D4454">
      <w:pPr>
        <w:pStyle w:val="22"/>
        <w:shd w:val="clear" w:color="auto" w:fill="auto"/>
        <w:tabs>
          <w:tab w:val="left" w:pos="99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D4454" w:rsidRPr="00C62C85" w:rsidRDefault="002D4454" w:rsidP="002D4454">
      <w:pPr>
        <w:pStyle w:val="22"/>
        <w:shd w:val="clear" w:color="auto" w:fill="auto"/>
        <w:tabs>
          <w:tab w:val="left" w:pos="99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       </w:t>
      </w:r>
      <w:r w:rsidRPr="00A126D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İlham Əliyev</w:t>
      </w:r>
    </w:p>
    <w:p w:rsidR="002D4454" w:rsidRPr="00A126D0" w:rsidRDefault="002D4454" w:rsidP="002D4454">
      <w:pPr>
        <w:ind w:left="3969" w:firstLine="3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126D0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</w:t>
      </w:r>
      <w:r w:rsidRPr="00A126D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Azərbaycan Respublikasının Prezidenti</w:t>
      </w:r>
    </w:p>
    <w:p w:rsidR="002D4454" w:rsidRPr="00A126D0" w:rsidRDefault="002D4454" w:rsidP="002D4454">
      <w:pPr>
        <w:ind w:left="4500" w:firstLine="34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2D4454" w:rsidRPr="00A126D0" w:rsidRDefault="002D4454" w:rsidP="002D4454">
      <w:pPr>
        <w:ind w:left="4500" w:firstLine="34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2D4454" w:rsidRPr="00A126D0" w:rsidRDefault="002D4454" w:rsidP="002D4454">
      <w:pPr>
        <w:ind w:firstLine="3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126D0">
        <w:rPr>
          <w:rFonts w:ascii="Times New Roman" w:hAnsi="Times New Roman" w:cs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 w:cs="Times New Roman"/>
          <w:sz w:val="28"/>
          <w:szCs w:val="28"/>
          <w:lang w:val="az-Latn-AZ"/>
        </w:rPr>
        <w:t>ri, 7 dekabr</w:t>
      </w:r>
      <w:r w:rsidRPr="00A126D0">
        <w:rPr>
          <w:rFonts w:ascii="Times New Roman" w:hAnsi="Times New Roman" w:cs="Times New Roman"/>
          <w:sz w:val="28"/>
          <w:szCs w:val="28"/>
          <w:lang w:val="az-Latn-AZ"/>
        </w:rPr>
        <w:t xml:space="preserve"> 2018-ci il</w:t>
      </w:r>
      <w:r w:rsidRPr="00A126D0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DE3EF7" w:rsidRPr="002D4454" w:rsidRDefault="002D4454" w:rsidP="002D4454">
      <w:pPr>
        <w:ind w:firstLine="34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№ 1388</w:t>
      </w:r>
      <w:r w:rsidRPr="00A126D0">
        <w:rPr>
          <w:rFonts w:ascii="Times New Roman" w:hAnsi="Times New Roman" w:cs="Times New Roman"/>
          <w:sz w:val="28"/>
          <w:szCs w:val="28"/>
          <w:lang w:val="az-Latn-AZ"/>
        </w:rPr>
        <w:t>-VQD</w:t>
      </w:r>
      <w:bookmarkStart w:id="1" w:name="_GoBack"/>
      <w:bookmarkEnd w:id="1"/>
    </w:p>
    <w:sectPr w:rsidR="00DE3EF7" w:rsidRPr="002D4454" w:rsidSect="00024D82">
      <w:pgSz w:w="11900" w:h="16840"/>
      <w:pgMar w:top="907" w:right="907" w:bottom="907" w:left="90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54"/>
    <w:rsid w:val="002D4454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44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2D4454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2D4454"/>
    <w:rPr>
      <w:rFonts w:ascii="Arial" w:eastAsia="Arial" w:hAnsi="Arial" w:cs="Arial"/>
      <w:shd w:val="clear" w:color="auto" w:fill="FFFFFF"/>
    </w:rPr>
  </w:style>
  <w:style w:type="character" w:customStyle="1" w:styleId="23">
    <w:name w:val="Основной текст (2) + Полужирный"/>
    <w:rsid w:val="002D44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4">
    <w:name w:val="Основной текст (2) + Малые прописные"/>
    <w:rsid w:val="002D445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0pt">
    <w:name w:val="Основной текст (2) + Малые прописные;Интервал 0 pt"/>
    <w:rsid w:val="002D445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</w:rPr>
  </w:style>
  <w:style w:type="paragraph" w:customStyle="1" w:styleId="20">
    <w:name w:val="Заголовок №2"/>
    <w:basedOn w:val="a"/>
    <w:link w:val="2"/>
    <w:rsid w:val="002D4454"/>
    <w:pPr>
      <w:shd w:val="clear" w:color="auto" w:fill="FFFFFF"/>
      <w:spacing w:before="300" w:after="6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a"/>
    <w:link w:val="21"/>
    <w:rsid w:val="002D4454"/>
    <w:pPr>
      <w:shd w:val="clear" w:color="auto" w:fill="FFFFFF"/>
      <w:spacing w:before="300" w:after="240" w:line="278" w:lineRule="exact"/>
      <w:ind w:firstLine="60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44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2D4454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2D4454"/>
    <w:rPr>
      <w:rFonts w:ascii="Arial" w:eastAsia="Arial" w:hAnsi="Arial" w:cs="Arial"/>
      <w:shd w:val="clear" w:color="auto" w:fill="FFFFFF"/>
    </w:rPr>
  </w:style>
  <w:style w:type="character" w:customStyle="1" w:styleId="23">
    <w:name w:val="Основной текст (2) + Полужирный"/>
    <w:rsid w:val="002D44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4">
    <w:name w:val="Основной текст (2) + Малые прописные"/>
    <w:rsid w:val="002D445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0pt">
    <w:name w:val="Основной текст (2) + Малые прописные;Интервал 0 pt"/>
    <w:rsid w:val="002D445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</w:rPr>
  </w:style>
  <w:style w:type="paragraph" w:customStyle="1" w:styleId="20">
    <w:name w:val="Заголовок №2"/>
    <w:basedOn w:val="a"/>
    <w:link w:val="2"/>
    <w:rsid w:val="002D4454"/>
    <w:pPr>
      <w:shd w:val="clear" w:color="auto" w:fill="FFFFFF"/>
      <w:spacing w:before="300" w:after="6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a"/>
    <w:link w:val="21"/>
    <w:rsid w:val="002D4454"/>
    <w:pPr>
      <w:shd w:val="clear" w:color="auto" w:fill="FFFFFF"/>
      <w:spacing w:before="300" w:after="240" w:line="278" w:lineRule="exact"/>
      <w:ind w:firstLine="60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2019-03-06T11:55:00Z</dcterms:created>
  <dcterms:modified xsi:type="dcterms:W3CDTF">2019-03-06T11:56:00Z</dcterms:modified>
</cp:coreProperties>
</file>