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69" w:rsidRPr="00D12389" w:rsidRDefault="00BF4B69" w:rsidP="00BF4B69">
      <w:pPr>
        <w:spacing w:after="0" w:line="240" w:lineRule="auto"/>
        <w:jc w:val="center"/>
        <w:rPr>
          <w:rFonts w:ascii="Times New Roman" w:eastAsia="Times New Roman" w:hAnsi="Times New Roman" w:cs="Times New Roman"/>
          <w:b/>
          <w:color w:val="000000"/>
          <w:sz w:val="32"/>
          <w:szCs w:val="32"/>
        </w:rPr>
      </w:pPr>
    </w:p>
    <w:p w:rsidR="00BF4B69" w:rsidRPr="00D12389" w:rsidRDefault="00BF4B69" w:rsidP="00BF4B69">
      <w:pPr>
        <w:spacing w:after="0" w:line="240" w:lineRule="auto"/>
        <w:jc w:val="center"/>
        <w:rPr>
          <w:rFonts w:ascii="Times New Roman" w:eastAsia="Times New Roman" w:hAnsi="Times New Roman" w:cs="Times New Roman"/>
          <w:b/>
          <w:color w:val="000000"/>
          <w:sz w:val="32"/>
          <w:szCs w:val="32"/>
        </w:rPr>
      </w:pPr>
    </w:p>
    <w:p w:rsidR="00BF4B69" w:rsidRPr="00D12389" w:rsidRDefault="00BF4B69" w:rsidP="00BF4B69">
      <w:pPr>
        <w:spacing w:after="0" w:line="240" w:lineRule="auto"/>
        <w:jc w:val="center"/>
        <w:rPr>
          <w:rFonts w:ascii="Times New Roman" w:eastAsia="Times New Roman" w:hAnsi="Times New Roman" w:cs="Times New Roman"/>
          <w:b/>
          <w:color w:val="000000"/>
          <w:sz w:val="32"/>
          <w:szCs w:val="32"/>
        </w:rPr>
      </w:pPr>
    </w:p>
    <w:p w:rsidR="00BF4B69" w:rsidRPr="00D12389" w:rsidRDefault="00BF4B69" w:rsidP="00BF4B69">
      <w:pPr>
        <w:spacing w:after="0" w:line="240" w:lineRule="auto"/>
        <w:jc w:val="center"/>
        <w:rPr>
          <w:rFonts w:ascii="Times New Roman" w:eastAsia="Times New Roman" w:hAnsi="Times New Roman" w:cs="Times New Roman"/>
          <w:b/>
          <w:color w:val="000000"/>
          <w:sz w:val="32"/>
          <w:szCs w:val="32"/>
        </w:rPr>
      </w:pPr>
    </w:p>
    <w:p w:rsidR="00BF4B69" w:rsidRDefault="00BF4B69" w:rsidP="00BF4B69">
      <w:pPr>
        <w:spacing w:after="0" w:line="240" w:lineRule="auto"/>
        <w:jc w:val="center"/>
        <w:rPr>
          <w:rFonts w:ascii="Times New Roman" w:eastAsia="Times New Roman" w:hAnsi="Times New Roman" w:cs="Times New Roman"/>
          <w:b/>
          <w:color w:val="000000"/>
          <w:sz w:val="32"/>
          <w:szCs w:val="32"/>
        </w:rPr>
      </w:pPr>
      <w:r w:rsidRPr="00D12389">
        <w:rPr>
          <w:rFonts w:ascii="Times New Roman" w:eastAsia="Times New Roman" w:hAnsi="Times New Roman" w:cs="Times New Roman"/>
          <w:b/>
          <w:color w:val="000000"/>
          <w:sz w:val="32"/>
          <w:szCs w:val="32"/>
        </w:rPr>
        <w:t xml:space="preserve">Azərbaycan Respublikasının </w:t>
      </w:r>
      <w:r w:rsidRPr="00D12389">
        <w:rPr>
          <w:rFonts w:ascii="Times New Roman" w:hAnsi="Times New Roman" w:cs="Times New Roman"/>
          <w:b/>
          <w:color w:val="000000"/>
          <w:sz w:val="32"/>
          <w:szCs w:val="32"/>
        </w:rPr>
        <w:t xml:space="preserve">2016-cı il 18 mart tarixli </w:t>
      </w:r>
      <w:r>
        <w:rPr>
          <w:rFonts w:ascii="Times New Roman" w:hAnsi="Times New Roman" w:cs="Times New Roman"/>
          <w:b/>
          <w:color w:val="000000"/>
          <w:sz w:val="32"/>
          <w:szCs w:val="32"/>
        </w:rPr>
        <w:t xml:space="preserve">                  </w:t>
      </w:r>
      <w:r w:rsidRPr="00D12389">
        <w:rPr>
          <w:rFonts w:ascii="Times New Roman" w:hAnsi="Times New Roman" w:cs="Times New Roman"/>
          <w:b/>
          <w:color w:val="000000"/>
          <w:sz w:val="32"/>
          <w:szCs w:val="32"/>
        </w:rPr>
        <w:t xml:space="preserve">180-VQ nömrəli Qanunu </w:t>
      </w:r>
      <w:r w:rsidRPr="00D12389">
        <w:rPr>
          <w:rFonts w:ascii="Times New Roman" w:eastAsia="Times New Roman" w:hAnsi="Times New Roman" w:cs="Times New Roman"/>
          <w:b/>
          <w:color w:val="000000"/>
          <w:sz w:val="32"/>
          <w:szCs w:val="32"/>
        </w:rPr>
        <w:t>ilə təsdiq edilmiş 1 nömrəli əlavə - “</w:t>
      </w:r>
      <w:r w:rsidRPr="00D12389">
        <w:rPr>
          <w:rFonts w:ascii="Times New Roman" w:hAnsi="Times New Roman" w:cs="Times New Roman"/>
          <w:b/>
          <w:bCs/>
          <w:color w:val="000000"/>
          <w:sz w:val="32"/>
          <w:szCs w:val="32"/>
        </w:rPr>
        <w:t xml:space="preserve">Güclü təsir edən maddələr və onların külli miqdarının, habelə zəhərli maddələrin </w:t>
      </w:r>
      <w:proofErr w:type="spellStart"/>
      <w:r w:rsidRPr="00D12389">
        <w:rPr>
          <w:rFonts w:ascii="Times New Roman" w:hAnsi="Times New Roman" w:cs="Times New Roman"/>
          <w:b/>
          <w:bCs/>
          <w:color w:val="000000"/>
          <w:sz w:val="32"/>
          <w:szCs w:val="32"/>
        </w:rPr>
        <w:t>Siyahısı”nda</w:t>
      </w:r>
      <w:proofErr w:type="spellEnd"/>
      <w:r w:rsidRPr="00D12389">
        <w:rPr>
          <w:rFonts w:ascii="Times New Roman" w:hAnsi="Times New Roman" w:cs="Times New Roman"/>
          <w:b/>
          <w:bCs/>
          <w:color w:val="000000"/>
          <w:sz w:val="32"/>
          <w:szCs w:val="32"/>
        </w:rPr>
        <w:t xml:space="preserve"> </w:t>
      </w:r>
      <w:r w:rsidRPr="00D12389">
        <w:rPr>
          <w:rFonts w:ascii="Times New Roman" w:eastAsia="Times New Roman" w:hAnsi="Times New Roman" w:cs="Times New Roman"/>
          <w:b/>
          <w:color w:val="000000"/>
          <w:sz w:val="32"/>
          <w:szCs w:val="32"/>
        </w:rPr>
        <w:t>dəyişiklik edilməsi barədə</w:t>
      </w:r>
    </w:p>
    <w:p w:rsidR="00BF4B69" w:rsidRDefault="00BF4B69" w:rsidP="00BF4B69">
      <w:pPr>
        <w:spacing w:after="0" w:line="240" w:lineRule="auto"/>
        <w:jc w:val="center"/>
        <w:rPr>
          <w:rFonts w:ascii="Times New Roman" w:eastAsia="Times New Roman" w:hAnsi="Times New Roman" w:cs="Times New Roman"/>
          <w:b/>
          <w:color w:val="000000"/>
          <w:sz w:val="32"/>
          <w:szCs w:val="32"/>
        </w:rPr>
      </w:pPr>
    </w:p>
    <w:p w:rsidR="00BF4B69" w:rsidRDefault="00BF4B69" w:rsidP="00BF4B69">
      <w:pPr>
        <w:tabs>
          <w:tab w:val="center" w:pos="4677"/>
          <w:tab w:val="right" w:pos="9355"/>
        </w:tabs>
        <w:rPr>
          <w:rFonts w:ascii="Times New Roman" w:hAnsi="Times New Roman"/>
          <w:b/>
          <w:sz w:val="40"/>
          <w:szCs w:val="40"/>
        </w:rPr>
      </w:pPr>
      <w:r>
        <w:rPr>
          <w:rFonts w:ascii="Times New Roman" w:hAnsi="Times New Roman"/>
          <w:b/>
          <w:sz w:val="40"/>
          <w:szCs w:val="40"/>
        </w:rPr>
        <w:tab/>
        <w:t>AZƏRBAYCAN RESPUBLİKASININ QANUNU</w:t>
      </w:r>
      <w:r>
        <w:rPr>
          <w:rFonts w:ascii="Times New Roman" w:hAnsi="Times New Roman"/>
          <w:b/>
          <w:sz w:val="40"/>
          <w:szCs w:val="40"/>
        </w:rPr>
        <w:tab/>
      </w:r>
    </w:p>
    <w:p w:rsidR="00BF4B69" w:rsidRPr="00D12389" w:rsidRDefault="00BF4B69" w:rsidP="00BF4B69">
      <w:pPr>
        <w:spacing w:after="0" w:line="240" w:lineRule="auto"/>
        <w:ind w:firstLine="851"/>
        <w:jc w:val="both"/>
        <w:rPr>
          <w:rFonts w:ascii="Times New Roman" w:eastAsia="Times New Roman" w:hAnsi="Times New Roman" w:cs="Times New Roman"/>
          <w:color w:val="000000"/>
          <w:sz w:val="28"/>
          <w:szCs w:val="28"/>
        </w:rPr>
      </w:pPr>
    </w:p>
    <w:p w:rsidR="00BF4B69" w:rsidRPr="00D12389" w:rsidRDefault="00BF4B69" w:rsidP="00BF4B69">
      <w:pPr>
        <w:spacing w:after="0" w:line="240" w:lineRule="auto"/>
        <w:ind w:firstLine="851"/>
        <w:jc w:val="both"/>
        <w:rPr>
          <w:rFonts w:ascii="Times New Roman" w:eastAsia="Times New Roman" w:hAnsi="Times New Roman" w:cs="Times New Roman"/>
          <w:color w:val="000000"/>
          <w:sz w:val="28"/>
          <w:szCs w:val="28"/>
        </w:rPr>
      </w:pPr>
      <w:r w:rsidRPr="00D12389">
        <w:rPr>
          <w:rFonts w:ascii="Times New Roman" w:eastAsia="Times New Roman" w:hAnsi="Times New Roman" w:cs="Times New Roman"/>
          <w:color w:val="000000"/>
          <w:sz w:val="28"/>
          <w:szCs w:val="28"/>
        </w:rPr>
        <w:t>Azərbaycan Respublikasının Milli Məclisi Azərbaycan Respublikası Konstitusiyasının 94-cü maddəsinin I hissəsinin 17-c</w:t>
      </w:r>
      <w:r>
        <w:rPr>
          <w:rFonts w:ascii="Times New Roman" w:eastAsia="Times New Roman" w:hAnsi="Times New Roman" w:cs="Times New Roman"/>
          <w:color w:val="000000"/>
          <w:sz w:val="28"/>
          <w:szCs w:val="28"/>
        </w:rPr>
        <w:t>i</w:t>
      </w:r>
      <w:r w:rsidRPr="00D12389">
        <w:rPr>
          <w:rFonts w:ascii="Times New Roman" w:eastAsia="Times New Roman" w:hAnsi="Times New Roman" w:cs="Times New Roman"/>
          <w:color w:val="000000"/>
          <w:sz w:val="28"/>
          <w:szCs w:val="28"/>
        </w:rPr>
        <w:t xml:space="preserve"> bəndini rəhbər tutaraq qərara alır:</w:t>
      </w:r>
      <w:bookmarkStart w:id="0" w:name="_gjdgxs" w:colFirst="0" w:colLast="0"/>
      <w:bookmarkEnd w:id="0"/>
    </w:p>
    <w:p w:rsidR="00BF4B69" w:rsidRPr="00D12389" w:rsidRDefault="00BF4B69" w:rsidP="00BF4B69">
      <w:pPr>
        <w:spacing w:after="0" w:line="240" w:lineRule="auto"/>
        <w:ind w:firstLine="851"/>
        <w:jc w:val="both"/>
        <w:rPr>
          <w:rFonts w:ascii="Times New Roman" w:eastAsia="Times New Roman" w:hAnsi="Times New Roman" w:cs="Times New Roman"/>
          <w:color w:val="000000"/>
          <w:sz w:val="28"/>
          <w:szCs w:val="28"/>
        </w:rPr>
      </w:pPr>
      <w:r w:rsidRPr="00D12389">
        <w:rPr>
          <w:rFonts w:ascii="Times New Roman" w:eastAsia="Times New Roman" w:hAnsi="Times New Roman" w:cs="Times New Roman"/>
          <w:color w:val="000000"/>
          <w:sz w:val="28"/>
          <w:szCs w:val="28"/>
        </w:rPr>
        <w:t xml:space="preserve">Azərbaycan Respublikasının </w:t>
      </w:r>
      <w:r w:rsidRPr="00D12389">
        <w:rPr>
          <w:rFonts w:ascii="Times New Roman" w:hAnsi="Times New Roman" w:cs="Times New Roman"/>
          <w:color w:val="000000"/>
          <w:sz w:val="28"/>
          <w:szCs w:val="28"/>
        </w:rPr>
        <w:t xml:space="preserve">2016-cı il 18 mart tarixli 180-VQ nömrəli Qanunu </w:t>
      </w:r>
      <w:r w:rsidRPr="00D12389">
        <w:rPr>
          <w:rFonts w:ascii="Times New Roman" w:eastAsia="Times New Roman" w:hAnsi="Times New Roman" w:cs="Times New Roman"/>
          <w:color w:val="000000"/>
          <w:sz w:val="28"/>
          <w:szCs w:val="28"/>
        </w:rPr>
        <w:t xml:space="preserve">(Azərbaycan Respublikasının Qanunvericilik Toplusu, 2016, № 4, </w:t>
      </w:r>
      <w:r>
        <w:rPr>
          <w:rFonts w:ascii="Times New Roman" w:eastAsia="Times New Roman" w:hAnsi="Times New Roman" w:cs="Times New Roman"/>
          <w:color w:val="000000"/>
          <w:sz w:val="28"/>
          <w:szCs w:val="28"/>
        </w:rPr>
        <w:t xml:space="preserve">   </w:t>
      </w:r>
      <w:r w:rsidRPr="00D12389">
        <w:rPr>
          <w:rFonts w:ascii="Times New Roman" w:eastAsia="Times New Roman" w:hAnsi="Times New Roman" w:cs="Times New Roman"/>
          <w:color w:val="000000"/>
          <w:sz w:val="28"/>
          <w:szCs w:val="28"/>
        </w:rPr>
        <w:t>maddə 635) ilə təsdiq edilmiş 1 nömrəli əlavə - “</w:t>
      </w:r>
      <w:r w:rsidRPr="00D12389">
        <w:rPr>
          <w:rFonts w:ascii="Times New Roman" w:hAnsi="Times New Roman" w:cs="Times New Roman"/>
          <w:bCs/>
          <w:color w:val="000000"/>
          <w:sz w:val="28"/>
          <w:szCs w:val="28"/>
        </w:rPr>
        <w:t xml:space="preserve">Güclü təsir edən maddələr və onların külli miqdarının, habelə zəhərli maddələrin </w:t>
      </w:r>
      <w:proofErr w:type="spellStart"/>
      <w:r w:rsidRPr="00D12389">
        <w:rPr>
          <w:rFonts w:ascii="Times New Roman" w:hAnsi="Times New Roman" w:cs="Times New Roman"/>
          <w:bCs/>
          <w:color w:val="000000"/>
          <w:sz w:val="28"/>
          <w:szCs w:val="28"/>
        </w:rPr>
        <w:t>Siyahısı”nda</w:t>
      </w:r>
      <w:proofErr w:type="spellEnd"/>
      <w:r w:rsidRPr="00D12389">
        <w:rPr>
          <w:rFonts w:ascii="Times New Roman" w:eastAsia="Times New Roman" w:hAnsi="Times New Roman" w:cs="Times New Roman"/>
          <w:color w:val="000000"/>
          <w:sz w:val="28"/>
          <w:szCs w:val="28"/>
        </w:rPr>
        <w:t xml:space="preserve"> aşağıdakı dəyişikliklər edilsin:</w:t>
      </w:r>
    </w:p>
    <w:p w:rsidR="00BF4B69" w:rsidRPr="00D12389" w:rsidRDefault="00BF4B69" w:rsidP="00BF4B69">
      <w:pPr>
        <w:pStyle w:val="a3"/>
        <w:numPr>
          <w:ilvl w:val="0"/>
          <w:numId w:val="1"/>
        </w:numPr>
        <w:tabs>
          <w:tab w:val="left" w:pos="1276"/>
        </w:tabs>
        <w:spacing w:after="0" w:line="240" w:lineRule="auto"/>
        <w:ind w:left="0" w:firstLine="851"/>
        <w:jc w:val="both"/>
        <w:rPr>
          <w:rFonts w:ascii="Times New Roman" w:eastAsia="Times New Roman" w:hAnsi="Times New Roman" w:cs="Times New Roman"/>
          <w:sz w:val="28"/>
          <w:szCs w:val="28"/>
        </w:rPr>
      </w:pPr>
      <w:r w:rsidRPr="00D12389">
        <w:rPr>
          <w:rFonts w:ascii="Times New Roman" w:eastAsia="Times New Roman" w:hAnsi="Times New Roman" w:cs="Times New Roman"/>
          <w:sz w:val="28"/>
          <w:szCs w:val="28"/>
        </w:rPr>
        <w:t>Aşağıdakı məzmunda  37-1-ci hissə əlavə edilsin:</w:t>
      </w:r>
    </w:p>
    <w:p w:rsidR="00BF4B69" w:rsidRPr="00D12389" w:rsidRDefault="00BF4B69" w:rsidP="00BF4B69">
      <w:pPr>
        <w:pStyle w:val="a3"/>
        <w:tabs>
          <w:tab w:val="left" w:pos="1276"/>
        </w:tabs>
        <w:spacing w:after="0" w:line="240" w:lineRule="auto"/>
        <w:ind w:left="1002" w:firstLine="851"/>
        <w:jc w:val="both"/>
        <w:rPr>
          <w:rFonts w:ascii="Times New Roman" w:eastAsia="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127"/>
        <w:gridCol w:w="1615"/>
      </w:tblGrid>
      <w:tr w:rsidR="00BF4B69" w:rsidRPr="00D12389" w:rsidTr="0082110A">
        <w:tc>
          <w:tcPr>
            <w:tcW w:w="1472" w:type="dxa"/>
            <w:shd w:val="clear" w:color="auto" w:fill="auto"/>
          </w:tcPr>
          <w:p w:rsidR="00BF4B69" w:rsidRPr="00C738ED" w:rsidRDefault="00BF4B69" w:rsidP="0082110A">
            <w:pPr>
              <w:pStyle w:val="a3"/>
              <w:tabs>
                <w:tab w:val="left" w:pos="1276"/>
              </w:tabs>
              <w:spacing w:after="0" w:line="240" w:lineRule="auto"/>
              <w:ind w:left="0"/>
              <w:jc w:val="center"/>
              <w:rPr>
                <w:rFonts w:ascii="Times New Roman" w:eastAsia="Times New Roman" w:hAnsi="Times New Roman" w:cs="Times New Roman"/>
                <w:sz w:val="28"/>
                <w:szCs w:val="28"/>
              </w:rPr>
            </w:pPr>
            <w:r w:rsidRPr="00C738ED">
              <w:rPr>
                <w:rFonts w:ascii="Times New Roman" w:eastAsia="Times New Roman" w:hAnsi="Times New Roman" w:cs="Times New Roman"/>
                <w:sz w:val="28"/>
                <w:szCs w:val="28"/>
              </w:rPr>
              <w:t>37-1.</w:t>
            </w:r>
          </w:p>
        </w:tc>
        <w:tc>
          <w:tcPr>
            <w:tcW w:w="6127" w:type="dxa"/>
            <w:shd w:val="clear" w:color="auto" w:fill="auto"/>
          </w:tcPr>
          <w:p w:rsidR="00BF4B69" w:rsidRPr="00C738ED" w:rsidRDefault="00BF4B69" w:rsidP="0082110A">
            <w:pPr>
              <w:pStyle w:val="a3"/>
              <w:tabs>
                <w:tab w:val="left" w:pos="1276"/>
              </w:tabs>
              <w:spacing w:after="0" w:line="240" w:lineRule="auto"/>
              <w:ind w:left="0"/>
              <w:jc w:val="both"/>
              <w:rPr>
                <w:rFonts w:ascii="Times New Roman" w:eastAsia="Times New Roman" w:hAnsi="Times New Roman" w:cs="Times New Roman"/>
                <w:sz w:val="28"/>
                <w:szCs w:val="28"/>
              </w:rPr>
            </w:pPr>
            <w:proofErr w:type="spellStart"/>
            <w:r w:rsidRPr="00C738ED">
              <w:rPr>
                <w:rFonts w:ascii="Times New Roman" w:eastAsia="Times New Roman" w:hAnsi="Times New Roman" w:cs="Times New Roman"/>
                <w:sz w:val="28"/>
                <w:szCs w:val="28"/>
              </w:rPr>
              <w:t>Qabapentin</w:t>
            </w:r>
            <w:proofErr w:type="spellEnd"/>
            <w:r w:rsidRPr="00C738ED">
              <w:rPr>
                <w:rFonts w:ascii="Times New Roman" w:eastAsia="Times New Roman" w:hAnsi="Times New Roman" w:cs="Times New Roman"/>
                <w:sz w:val="28"/>
                <w:szCs w:val="28"/>
              </w:rPr>
              <w:t xml:space="preserve">. Bütün </w:t>
            </w:r>
            <w:proofErr w:type="spellStart"/>
            <w:r w:rsidRPr="00C738ED">
              <w:rPr>
                <w:rFonts w:ascii="Times New Roman" w:eastAsia="Times New Roman" w:hAnsi="Times New Roman" w:cs="Times New Roman"/>
                <w:sz w:val="28"/>
                <w:szCs w:val="28"/>
              </w:rPr>
              <w:t>qabapentin</w:t>
            </w:r>
            <w:proofErr w:type="spellEnd"/>
            <w:r w:rsidRPr="00C738ED">
              <w:rPr>
                <w:rFonts w:ascii="Times New Roman" w:eastAsia="Times New Roman" w:hAnsi="Times New Roman" w:cs="Times New Roman"/>
                <w:sz w:val="28"/>
                <w:szCs w:val="28"/>
              </w:rPr>
              <w:t xml:space="preserve"> tərkibli dərman vasitələrinə şamil olunur. (1-(</w:t>
            </w:r>
            <w:proofErr w:type="spellStart"/>
            <w:r w:rsidRPr="00C738ED">
              <w:rPr>
                <w:rFonts w:ascii="Times New Roman" w:eastAsia="Times New Roman" w:hAnsi="Times New Roman" w:cs="Times New Roman"/>
                <w:sz w:val="28"/>
                <w:szCs w:val="28"/>
              </w:rPr>
              <w:t>Aminometil</w:t>
            </w:r>
            <w:proofErr w:type="spellEnd"/>
            <w:r w:rsidRPr="00C738ED">
              <w:rPr>
                <w:rFonts w:ascii="Times New Roman" w:eastAsia="Times New Roman" w:hAnsi="Times New Roman" w:cs="Times New Roman"/>
                <w:sz w:val="28"/>
                <w:szCs w:val="28"/>
              </w:rPr>
              <w:t xml:space="preserve">) </w:t>
            </w:r>
            <w:proofErr w:type="spellStart"/>
            <w:r w:rsidRPr="00C738ED">
              <w:rPr>
                <w:rFonts w:ascii="Times New Roman" w:eastAsia="Times New Roman" w:hAnsi="Times New Roman" w:cs="Times New Roman"/>
                <w:sz w:val="28"/>
                <w:szCs w:val="28"/>
              </w:rPr>
              <w:t>tsikloheksansirkə</w:t>
            </w:r>
            <w:proofErr w:type="spellEnd"/>
            <w:r w:rsidRPr="00C738ED">
              <w:rPr>
                <w:rFonts w:ascii="Times New Roman" w:eastAsia="Times New Roman" w:hAnsi="Times New Roman" w:cs="Times New Roman"/>
                <w:sz w:val="28"/>
                <w:szCs w:val="28"/>
              </w:rPr>
              <w:t xml:space="preserve"> turşusu)</w:t>
            </w:r>
          </w:p>
        </w:tc>
        <w:tc>
          <w:tcPr>
            <w:tcW w:w="1615" w:type="dxa"/>
            <w:shd w:val="clear" w:color="auto" w:fill="auto"/>
          </w:tcPr>
          <w:p w:rsidR="00BF4B69" w:rsidRPr="00E4403B" w:rsidRDefault="00BF4B69" w:rsidP="0082110A">
            <w:pPr>
              <w:pStyle w:val="a3"/>
              <w:tabs>
                <w:tab w:val="left" w:pos="1276"/>
              </w:tabs>
              <w:spacing w:after="0" w:line="240" w:lineRule="auto"/>
              <w:ind w:left="0" w:firstLine="34"/>
              <w:jc w:val="center"/>
              <w:rPr>
                <w:rFonts w:ascii="Times New Roman" w:eastAsia="Times New Roman" w:hAnsi="Times New Roman" w:cs="Times New Roman"/>
                <w:b/>
                <w:i/>
                <w:sz w:val="28"/>
                <w:szCs w:val="28"/>
              </w:rPr>
            </w:pPr>
            <w:r w:rsidRPr="00E4403B">
              <w:rPr>
                <w:rFonts w:ascii="Times New Roman" w:eastAsia="Times New Roman" w:hAnsi="Times New Roman" w:cs="Times New Roman"/>
                <w:b/>
                <w:i/>
                <w:sz w:val="28"/>
                <w:szCs w:val="28"/>
              </w:rPr>
              <w:t>5</w:t>
            </w:r>
          </w:p>
        </w:tc>
      </w:tr>
    </w:tbl>
    <w:p w:rsidR="00BF4B69" w:rsidRPr="00D12389" w:rsidRDefault="00BF4B69" w:rsidP="00BF4B69">
      <w:pPr>
        <w:pStyle w:val="a3"/>
        <w:tabs>
          <w:tab w:val="left" w:pos="1276"/>
        </w:tabs>
        <w:spacing w:after="0" w:line="240" w:lineRule="auto"/>
        <w:ind w:left="1002" w:firstLine="851"/>
        <w:jc w:val="both"/>
        <w:rPr>
          <w:rFonts w:ascii="Times New Roman" w:eastAsia="Times New Roman" w:hAnsi="Times New Roman" w:cs="Times New Roman"/>
          <w:sz w:val="28"/>
          <w:szCs w:val="28"/>
        </w:rPr>
      </w:pPr>
    </w:p>
    <w:p w:rsidR="00BF4B69" w:rsidRPr="00D12389" w:rsidRDefault="00BF4B69" w:rsidP="00BF4B69">
      <w:pPr>
        <w:pStyle w:val="a3"/>
        <w:numPr>
          <w:ilvl w:val="0"/>
          <w:numId w:val="1"/>
        </w:numPr>
        <w:tabs>
          <w:tab w:val="left" w:pos="1276"/>
        </w:tabs>
        <w:spacing w:after="0" w:line="240" w:lineRule="auto"/>
        <w:ind w:left="0" w:firstLine="851"/>
        <w:jc w:val="both"/>
        <w:rPr>
          <w:rFonts w:ascii="Times New Roman" w:eastAsia="Times New Roman" w:hAnsi="Times New Roman" w:cs="Times New Roman"/>
          <w:sz w:val="28"/>
          <w:szCs w:val="28"/>
        </w:rPr>
      </w:pPr>
      <w:r w:rsidRPr="00D12389">
        <w:rPr>
          <w:rFonts w:ascii="Times New Roman" w:eastAsia="Times New Roman" w:hAnsi="Times New Roman" w:cs="Times New Roman"/>
          <w:sz w:val="28"/>
          <w:szCs w:val="28"/>
        </w:rPr>
        <w:t>79-cu hissədən “</w:t>
      </w:r>
      <w:r w:rsidRPr="00D12389">
        <w:rPr>
          <w:rFonts w:ascii="Times New Roman" w:hAnsi="Times New Roman" w:cs="Times New Roman"/>
          <w:color w:val="000000"/>
          <w:sz w:val="28"/>
          <w:szCs w:val="28"/>
        </w:rPr>
        <w:t>100mq-150mq-200mq və</w:t>
      </w:r>
      <w:r w:rsidRPr="00D12389">
        <w:rPr>
          <w:rFonts w:ascii="Times New Roman" w:eastAsia="Times New Roman" w:hAnsi="Times New Roman" w:cs="Times New Roman"/>
          <w:sz w:val="28"/>
          <w:szCs w:val="28"/>
        </w:rPr>
        <w:t xml:space="preserve"> daha artıq” sözləri çıxarılsın.</w:t>
      </w:r>
    </w:p>
    <w:p w:rsidR="00BF4B69" w:rsidRPr="00D12389" w:rsidRDefault="00BF4B69" w:rsidP="00BF4B69">
      <w:pPr>
        <w:pStyle w:val="10"/>
        <w:shd w:val="clear" w:color="auto" w:fill="auto"/>
        <w:tabs>
          <w:tab w:val="left" w:pos="1701"/>
        </w:tabs>
        <w:spacing w:before="0" w:after="0" w:line="240" w:lineRule="auto"/>
        <w:ind w:left="709" w:firstLine="426"/>
        <w:jc w:val="both"/>
        <w:rPr>
          <w:rFonts w:ascii="Times New Roman" w:hAnsi="Times New Roman" w:cs="Times New Roman"/>
          <w:i/>
          <w:spacing w:val="0"/>
          <w:sz w:val="28"/>
          <w:szCs w:val="28"/>
          <w:lang w:val="az-Latn-AZ"/>
        </w:rPr>
      </w:pPr>
    </w:p>
    <w:p w:rsidR="00BF4B69" w:rsidRPr="00D12389" w:rsidRDefault="00BF4B69" w:rsidP="00BF4B69">
      <w:pPr>
        <w:pStyle w:val="a4"/>
        <w:tabs>
          <w:tab w:val="left" w:pos="0"/>
          <w:tab w:val="left" w:pos="851"/>
        </w:tabs>
        <w:ind w:firstLine="426"/>
        <w:jc w:val="both"/>
        <w:rPr>
          <w:rFonts w:ascii="Times New Roman" w:hAnsi="Times New Roman"/>
          <w:b/>
          <w:sz w:val="28"/>
          <w:szCs w:val="28"/>
          <w:lang w:val="az-Latn-AZ"/>
        </w:rPr>
      </w:pPr>
    </w:p>
    <w:p w:rsidR="00BF4B69" w:rsidRPr="00D12389" w:rsidRDefault="00BF4B69" w:rsidP="00BF4B69">
      <w:pPr>
        <w:pStyle w:val="a4"/>
        <w:tabs>
          <w:tab w:val="left" w:pos="0"/>
          <w:tab w:val="left" w:pos="851"/>
        </w:tabs>
        <w:ind w:firstLine="426"/>
        <w:jc w:val="both"/>
        <w:rPr>
          <w:rFonts w:ascii="Times New Roman" w:hAnsi="Times New Roman"/>
          <w:b/>
          <w:sz w:val="28"/>
          <w:szCs w:val="28"/>
          <w:lang w:val="az-Latn-AZ"/>
        </w:rPr>
      </w:pPr>
    </w:p>
    <w:p w:rsidR="00BF4B69" w:rsidRPr="00D12389" w:rsidRDefault="00BF4B69" w:rsidP="00BF4B69">
      <w:pPr>
        <w:pStyle w:val="a4"/>
        <w:tabs>
          <w:tab w:val="left" w:pos="0"/>
          <w:tab w:val="left" w:pos="851"/>
        </w:tabs>
        <w:ind w:firstLine="426"/>
        <w:jc w:val="both"/>
        <w:rPr>
          <w:rFonts w:ascii="Times New Roman" w:hAnsi="Times New Roman"/>
          <w:b/>
          <w:sz w:val="28"/>
          <w:szCs w:val="28"/>
          <w:lang w:val="az-Latn-AZ"/>
        </w:rPr>
      </w:pPr>
    </w:p>
    <w:p w:rsidR="00BF4B69" w:rsidRPr="00D12389" w:rsidRDefault="00BF4B69" w:rsidP="00BF4B69">
      <w:pPr>
        <w:pStyle w:val="a4"/>
        <w:tabs>
          <w:tab w:val="left" w:pos="0"/>
          <w:tab w:val="left" w:pos="851"/>
        </w:tabs>
        <w:ind w:firstLine="426"/>
        <w:jc w:val="both"/>
        <w:rPr>
          <w:rFonts w:ascii="Times New Roman" w:hAnsi="Times New Roman"/>
          <w:b/>
          <w:sz w:val="28"/>
          <w:szCs w:val="28"/>
          <w:lang w:val="az-Latn-AZ"/>
        </w:rPr>
      </w:pPr>
    </w:p>
    <w:p w:rsidR="00BF4B69" w:rsidRPr="00D12389" w:rsidRDefault="00BF4B69" w:rsidP="00BF4B69">
      <w:pPr>
        <w:pStyle w:val="a4"/>
        <w:tabs>
          <w:tab w:val="left" w:pos="0"/>
          <w:tab w:val="left" w:pos="851"/>
          <w:tab w:val="left" w:pos="3537"/>
        </w:tabs>
        <w:ind w:firstLine="426"/>
        <w:jc w:val="both"/>
        <w:rPr>
          <w:rFonts w:ascii="Times New Roman" w:hAnsi="Times New Roman"/>
          <w:b/>
          <w:sz w:val="28"/>
          <w:szCs w:val="28"/>
          <w:lang w:val="az-Latn-AZ"/>
        </w:rPr>
      </w:pPr>
      <w:r w:rsidRPr="00D12389">
        <w:rPr>
          <w:rFonts w:ascii="Times New Roman" w:hAnsi="Times New Roman"/>
          <w:b/>
          <w:sz w:val="28"/>
          <w:szCs w:val="28"/>
          <w:lang w:val="az-Latn-AZ"/>
        </w:rPr>
        <w:tab/>
      </w:r>
      <w:r w:rsidRPr="00D12389">
        <w:rPr>
          <w:rFonts w:ascii="Times New Roman" w:hAnsi="Times New Roman"/>
          <w:b/>
          <w:sz w:val="28"/>
          <w:szCs w:val="28"/>
          <w:lang w:val="az-Latn-AZ"/>
        </w:rPr>
        <w:tab/>
      </w:r>
      <w:r w:rsidRPr="00D12389">
        <w:rPr>
          <w:rFonts w:ascii="Times New Roman" w:hAnsi="Times New Roman"/>
          <w:b/>
          <w:sz w:val="28"/>
          <w:szCs w:val="28"/>
          <w:lang w:val="az-Latn-AZ"/>
        </w:rPr>
        <w:tab/>
      </w:r>
      <w:r w:rsidRPr="00D12389">
        <w:rPr>
          <w:rFonts w:ascii="Times New Roman" w:hAnsi="Times New Roman"/>
          <w:b/>
          <w:sz w:val="28"/>
          <w:szCs w:val="28"/>
          <w:lang w:val="az-Latn-AZ"/>
        </w:rPr>
        <w:tab/>
      </w:r>
      <w:r w:rsidRPr="00D12389">
        <w:rPr>
          <w:rFonts w:ascii="Times New Roman" w:hAnsi="Times New Roman"/>
          <w:b/>
          <w:sz w:val="28"/>
          <w:szCs w:val="28"/>
          <w:lang w:val="az-Latn-AZ"/>
        </w:rPr>
        <w:tab/>
      </w:r>
      <w:r w:rsidRPr="00D12389">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D12389">
        <w:rPr>
          <w:rFonts w:ascii="Times New Roman" w:hAnsi="Times New Roman"/>
          <w:b/>
          <w:sz w:val="28"/>
          <w:szCs w:val="28"/>
          <w:lang w:val="az-Latn-AZ"/>
        </w:rPr>
        <w:t>İlham Əliyev</w:t>
      </w:r>
    </w:p>
    <w:p w:rsidR="00BF4B69" w:rsidRPr="00D12389" w:rsidRDefault="00BF4B69" w:rsidP="00BF4B69">
      <w:pPr>
        <w:pStyle w:val="a4"/>
        <w:tabs>
          <w:tab w:val="left" w:pos="851"/>
        </w:tabs>
        <w:ind w:left="3828" w:firstLine="426"/>
        <w:jc w:val="both"/>
        <w:rPr>
          <w:rFonts w:ascii="Times New Roman" w:hAnsi="Times New Roman"/>
          <w:b/>
          <w:sz w:val="28"/>
          <w:szCs w:val="28"/>
          <w:lang w:val="az-Latn-AZ"/>
        </w:rPr>
      </w:pPr>
      <w:r w:rsidRPr="00D12389">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D12389">
        <w:rPr>
          <w:rFonts w:ascii="Times New Roman" w:hAnsi="Times New Roman"/>
          <w:b/>
          <w:sz w:val="28"/>
          <w:szCs w:val="28"/>
          <w:lang w:val="az-Latn-AZ"/>
        </w:rPr>
        <w:t xml:space="preserve">Azərbaycan Respublikasının Prezidenti </w:t>
      </w:r>
    </w:p>
    <w:p w:rsidR="00BF4B69" w:rsidRPr="00D12389" w:rsidRDefault="00BF4B69" w:rsidP="00BF4B69">
      <w:pPr>
        <w:pStyle w:val="a4"/>
        <w:tabs>
          <w:tab w:val="left" w:pos="851"/>
        </w:tabs>
        <w:jc w:val="both"/>
        <w:rPr>
          <w:rFonts w:ascii="Times New Roman" w:hAnsi="Times New Roman"/>
          <w:sz w:val="28"/>
          <w:szCs w:val="28"/>
          <w:lang w:val="az-Latn-AZ"/>
        </w:rPr>
      </w:pPr>
    </w:p>
    <w:p w:rsidR="00BF4B69" w:rsidRPr="00D12389" w:rsidRDefault="00BF4B69" w:rsidP="00BF4B69">
      <w:pPr>
        <w:pStyle w:val="a4"/>
        <w:tabs>
          <w:tab w:val="left" w:pos="851"/>
        </w:tabs>
        <w:jc w:val="both"/>
        <w:rPr>
          <w:rFonts w:ascii="Times New Roman" w:hAnsi="Times New Roman"/>
          <w:sz w:val="28"/>
          <w:szCs w:val="28"/>
          <w:lang w:val="az-Latn-AZ"/>
        </w:rPr>
      </w:pPr>
      <w:r w:rsidRPr="00D12389">
        <w:rPr>
          <w:rFonts w:ascii="Times New Roman" w:hAnsi="Times New Roman"/>
          <w:sz w:val="28"/>
          <w:szCs w:val="28"/>
          <w:lang w:val="az-Latn-AZ"/>
        </w:rPr>
        <w:t>Bakı şəhəri, 28 dekabr 2018-ci il</w:t>
      </w:r>
    </w:p>
    <w:p w:rsidR="00BF4B69" w:rsidRPr="00D12389" w:rsidRDefault="00BF4B69" w:rsidP="00BF4B69">
      <w:pPr>
        <w:tabs>
          <w:tab w:val="left" w:pos="851"/>
        </w:tabs>
        <w:spacing w:after="0" w:line="240" w:lineRule="auto"/>
        <w:rPr>
          <w:rFonts w:ascii="Times New Roman" w:hAnsi="Times New Roman" w:cs="Times New Roman"/>
          <w:sz w:val="28"/>
          <w:szCs w:val="28"/>
        </w:rPr>
      </w:pPr>
      <w:r w:rsidRPr="00D12389">
        <w:rPr>
          <w:rFonts w:ascii="Times New Roman" w:hAnsi="Times New Roman" w:cs="Times New Roman"/>
          <w:sz w:val="28"/>
          <w:szCs w:val="28"/>
        </w:rPr>
        <w:t>№ 142</w:t>
      </w:r>
      <w:r>
        <w:rPr>
          <w:rFonts w:ascii="Times New Roman" w:hAnsi="Times New Roman" w:cs="Times New Roman"/>
          <w:sz w:val="28"/>
          <w:szCs w:val="28"/>
        </w:rPr>
        <w:t>1</w:t>
      </w:r>
      <w:r w:rsidRPr="00D12389">
        <w:rPr>
          <w:rFonts w:ascii="Times New Roman" w:hAnsi="Times New Roman" w:cs="Times New Roman"/>
          <w:sz w:val="28"/>
          <w:szCs w:val="28"/>
        </w:rPr>
        <w:t>-VQD</w:t>
      </w:r>
    </w:p>
    <w:p w:rsidR="00DE3EF7" w:rsidRDefault="00DE3EF7">
      <w:bookmarkStart w:id="1" w:name="_GoBack"/>
      <w:bookmarkEnd w:id="1"/>
    </w:p>
    <w:sectPr w:rsidR="00DE3EF7" w:rsidSect="00D12389">
      <w:headerReference w:type="default" r:id="rId6"/>
      <w:pgSz w:w="11907" w:h="16840" w:code="9"/>
      <w:pgMar w:top="1134" w:right="1134" w:bottom="1134" w:left="1418"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64" w:rsidRDefault="00BF4B69">
    <w:pPr>
      <w:pBdr>
        <w:top w:val="nil"/>
        <w:left w:val="nil"/>
        <w:bottom w:val="nil"/>
        <w:right w:val="nil"/>
        <w:between w:val="nil"/>
      </w:pBdr>
      <w:tabs>
        <w:tab w:val="center" w:pos="4680"/>
        <w:tab w:val="right" w:pos="9360"/>
      </w:tabs>
      <w:spacing w:after="0" w:line="240" w:lineRule="auto"/>
      <w:jc w:val="center"/>
      <w:rPr>
        <w:color w:val="000000"/>
      </w:rPr>
    </w:pPr>
  </w:p>
  <w:p w:rsidR="004F3F64" w:rsidRDefault="00BF4B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547B2"/>
    <w:multiLevelType w:val="hybridMultilevel"/>
    <w:tmpl w:val="B898437C"/>
    <w:lvl w:ilvl="0" w:tplc="37367C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69"/>
    <w:rsid w:val="00BF4B69"/>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B69"/>
    <w:rPr>
      <w:rFonts w:ascii="Calibri" w:eastAsia="Calibri" w:hAnsi="Calibri" w:cs="Calibri"/>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69"/>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F4B69"/>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F4B69"/>
    <w:pPr>
      <w:spacing w:after="0" w:line="240" w:lineRule="auto"/>
    </w:pPr>
    <w:rPr>
      <w:rFonts w:asciiTheme="minorHAnsi" w:eastAsia="Times New Roman" w:hAnsiTheme="minorHAnsi" w:cstheme="minorBidi"/>
      <w:lang w:val="en-US"/>
    </w:rPr>
  </w:style>
  <w:style w:type="character" w:customStyle="1" w:styleId="a5">
    <w:name w:val="Текст Знак"/>
    <w:basedOn w:val="a0"/>
    <w:uiPriority w:val="99"/>
    <w:semiHidden/>
    <w:rsid w:val="00BF4B69"/>
    <w:rPr>
      <w:rFonts w:ascii="Consolas" w:eastAsia="Calibri" w:hAnsi="Consolas" w:cs="Consolas"/>
      <w:sz w:val="21"/>
      <w:szCs w:val="21"/>
      <w:lang w:val="az-Latn-AZ"/>
    </w:rPr>
  </w:style>
  <w:style w:type="character" w:customStyle="1" w:styleId="a6">
    <w:name w:val="Основной текст_"/>
    <w:link w:val="10"/>
    <w:locked/>
    <w:rsid w:val="00BF4B69"/>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BF4B69"/>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4B69"/>
    <w:rPr>
      <w:rFonts w:ascii="Calibri" w:eastAsia="Calibri" w:hAnsi="Calibri" w:cs="Calibri"/>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69"/>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F4B69"/>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F4B69"/>
    <w:pPr>
      <w:spacing w:after="0" w:line="240" w:lineRule="auto"/>
    </w:pPr>
    <w:rPr>
      <w:rFonts w:asciiTheme="minorHAnsi" w:eastAsia="Times New Roman" w:hAnsiTheme="minorHAnsi" w:cstheme="minorBidi"/>
      <w:lang w:val="en-US"/>
    </w:rPr>
  </w:style>
  <w:style w:type="character" w:customStyle="1" w:styleId="a5">
    <w:name w:val="Текст Знак"/>
    <w:basedOn w:val="a0"/>
    <w:uiPriority w:val="99"/>
    <w:semiHidden/>
    <w:rsid w:val="00BF4B69"/>
    <w:rPr>
      <w:rFonts w:ascii="Consolas" w:eastAsia="Calibri" w:hAnsi="Consolas" w:cs="Consolas"/>
      <w:sz w:val="21"/>
      <w:szCs w:val="21"/>
      <w:lang w:val="az-Latn-AZ"/>
    </w:rPr>
  </w:style>
  <w:style w:type="character" w:customStyle="1" w:styleId="a6">
    <w:name w:val="Основной текст_"/>
    <w:link w:val="10"/>
    <w:locked/>
    <w:rsid w:val="00BF4B69"/>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BF4B69"/>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2019-03-06T12:01:00Z</dcterms:created>
  <dcterms:modified xsi:type="dcterms:W3CDTF">2019-03-06T12:02:00Z</dcterms:modified>
</cp:coreProperties>
</file>