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5" w:rsidRDefault="002979A5" w:rsidP="002979A5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2979A5" w:rsidRDefault="002979A5" w:rsidP="002979A5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2979A5" w:rsidRDefault="002979A5" w:rsidP="002979A5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2979A5" w:rsidRDefault="002979A5" w:rsidP="002979A5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2979A5" w:rsidRDefault="002979A5" w:rsidP="002979A5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2979A5" w:rsidRDefault="002979A5" w:rsidP="002979A5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2979A5" w:rsidRPr="00B5009E" w:rsidRDefault="002979A5" w:rsidP="002979A5">
      <w:pPr>
        <w:pStyle w:val="a3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B5009E">
        <w:rPr>
          <w:b/>
          <w:bCs/>
          <w:sz w:val="32"/>
          <w:szCs w:val="32"/>
          <w:lang w:val="az-Latn-AZ"/>
        </w:rPr>
        <w:t>Azərbaycan Respublikasının Gömrük Məcəlləsində</w:t>
      </w:r>
    </w:p>
    <w:p w:rsidR="002979A5" w:rsidRDefault="002979A5" w:rsidP="002979A5">
      <w:pPr>
        <w:pStyle w:val="a3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B5009E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2979A5" w:rsidRDefault="002979A5" w:rsidP="002979A5">
      <w:pPr>
        <w:pStyle w:val="a3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</w:p>
    <w:p w:rsidR="002979A5" w:rsidRPr="00B5009E" w:rsidRDefault="002979A5" w:rsidP="002979A5">
      <w:pPr>
        <w:pStyle w:val="a3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2979A5">
        <w:rPr>
          <w:b/>
          <w:sz w:val="40"/>
          <w:szCs w:val="40"/>
          <w:lang w:val="az-Latn-AZ"/>
        </w:rPr>
        <w:t>AZƏRBAYCAN RESPUBLİKASININ QANUNU</w:t>
      </w:r>
    </w:p>
    <w:p w:rsidR="002979A5" w:rsidRPr="00B5009E" w:rsidRDefault="002979A5" w:rsidP="002979A5">
      <w:pPr>
        <w:pStyle w:val="a3"/>
        <w:tabs>
          <w:tab w:val="left" w:pos="709"/>
        </w:tabs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2979A5" w:rsidRPr="00EE308D" w:rsidRDefault="002979A5" w:rsidP="002979A5">
      <w:pPr>
        <w:pStyle w:val="a3"/>
        <w:spacing w:after="0"/>
        <w:ind w:right="28"/>
        <w:jc w:val="both"/>
        <w:rPr>
          <w:b/>
          <w:iCs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</w:t>
      </w:r>
      <w:r w:rsidRPr="00B5009E">
        <w:rPr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25-ci bəndini rəhbər tutaraq </w:t>
      </w:r>
      <w:r w:rsidRPr="00B5009E">
        <w:rPr>
          <w:b/>
          <w:iCs/>
          <w:sz w:val="28"/>
          <w:szCs w:val="28"/>
          <w:lang w:val="az-Latn-AZ"/>
        </w:rPr>
        <w:t>qərara alır:</w:t>
      </w:r>
    </w:p>
    <w:p w:rsidR="002979A5" w:rsidRDefault="002979A5" w:rsidP="002979A5">
      <w:pPr>
        <w:pStyle w:val="a3"/>
        <w:tabs>
          <w:tab w:val="left" w:pos="1134"/>
        </w:tabs>
        <w:spacing w:after="0"/>
        <w:ind w:right="55" w:firstLine="709"/>
        <w:jc w:val="both"/>
        <w:rPr>
          <w:b/>
          <w:bCs/>
          <w:sz w:val="28"/>
          <w:szCs w:val="28"/>
          <w:lang w:val="az-Latn-AZ"/>
        </w:rPr>
      </w:pPr>
    </w:p>
    <w:p w:rsidR="002979A5" w:rsidRPr="00B5009E" w:rsidRDefault="002979A5" w:rsidP="002979A5">
      <w:pPr>
        <w:pStyle w:val="a3"/>
        <w:tabs>
          <w:tab w:val="left" w:pos="1134"/>
        </w:tabs>
        <w:spacing w:after="0"/>
        <w:ind w:right="55" w:firstLine="709"/>
        <w:jc w:val="both"/>
        <w:rPr>
          <w:sz w:val="28"/>
          <w:szCs w:val="28"/>
          <w:lang w:val="az-Latn-AZ"/>
        </w:rPr>
      </w:pPr>
      <w:r w:rsidRPr="00B5009E">
        <w:rPr>
          <w:b/>
          <w:bCs/>
          <w:sz w:val="28"/>
          <w:szCs w:val="28"/>
          <w:lang w:val="az-Latn-AZ"/>
        </w:rPr>
        <w:t>Maddə 1.</w:t>
      </w:r>
      <w:r w:rsidRPr="00B5009E">
        <w:rPr>
          <w:bCs/>
          <w:sz w:val="28"/>
          <w:szCs w:val="28"/>
          <w:lang w:val="az-Latn-AZ"/>
        </w:rPr>
        <w:t xml:space="preserve"> Azərbaycan Respublikasının Gömrük Məcəlləsi</w:t>
      </w:r>
      <w:r w:rsidRPr="00B5009E">
        <w:rPr>
          <w:sz w:val="28"/>
          <w:szCs w:val="28"/>
          <w:lang w:val="az-Latn-AZ"/>
        </w:rPr>
        <w:t>ndə (</w:t>
      </w:r>
      <w:r w:rsidRPr="00B5009E">
        <w:rPr>
          <w:color w:val="000000"/>
          <w:sz w:val="28"/>
          <w:szCs w:val="28"/>
          <w:lang w:val="az-Latn-AZ"/>
        </w:rPr>
        <w:t>Azərbaycan Respublikasının Qanunvericilik Toplusu, 2011, № 9, maddə 787; 2014, № 10, maddə 1155, № 11, maddə 1368; 2016, № 11, maddə 1791; 2017, № 3, maddə 339, № 7, maddə 1303, № 8, maddə 1510; 2018, № 1, maddə 30</w:t>
      </w:r>
      <w:r w:rsidRPr="00B5009E">
        <w:rPr>
          <w:bCs/>
          <w:iCs/>
          <w:sz w:val="28"/>
          <w:szCs w:val="28"/>
          <w:lang w:val="az-Latn-AZ"/>
        </w:rPr>
        <w:t xml:space="preserve">; Azərbaycan Respublikasının </w:t>
      </w:r>
      <w:r w:rsidRPr="00B5009E">
        <w:rPr>
          <w:bCs/>
          <w:color w:val="000000"/>
          <w:sz w:val="28"/>
          <w:szCs w:val="28"/>
          <w:lang w:val="az-Latn-AZ"/>
        </w:rPr>
        <w:t>2018-ci il 30 oktyabr tarixli 1294-VQD</w:t>
      </w:r>
      <w:r w:rsidRPr="00B5009E">
        <w:rPr>
          <w:bCs/>
          <w:iCs/>
          <w:sz w:val="28"/>
          <w:szCs w:val="28"/>
          <w:lang w:val="az-Latn-AZ"/>
        </w:rPr>
        <w:t xml:space="preserve"> nömrəli Qanunu</w:t>
      </w:r>
      <w:r w:rsidRPr="00B5009E">
        <w:rPr>
          <w:sz w:val="28"/>
          <w:szCs w:val="28"/>
          <w:lang w:val="az-Latn-AZ"/>
        </w:rPr>
        <w:t>) aşağıdakı dəyişikliklər edilsin:</w:t>
      </w:r>
    </w:p>
    <w:p w:rsidR="002979A5" w:rsidRPr="00B5009E" w:rsidRDefault="002979A5" w:rsidP="002979A5">
      <w:pPr>
        <w:pStyle w:val="a3"/>
        <w:tabs>
          <w:tab w:val="left" w:pos="1134"/>
        </w:tabs>
        <w:spacing w:after="0"/>
        <w:ind w:right="55" w:firstLine="709"/>
        <w:jc w:val="both"/>
        <w:rPr>
          <w:sz w:val="28"/>
          <w:szCs w:val="28"/>
          <w:lang w:val="az-Latn-AZ"/>
        </w:rPr>
      </w:pPr>
      <w:r w:rsidRPr="00B5009E">
        <w:rPr>
          <w:iCs/>
          <w:color w:val="000000"/>
          <w:sz w:val="28"/>
          <w:szCs w:val="28"/>
          <w:lang w:val="az-Latn-AZ"/>
        </w:rPr>
        <w:t xml:space="preserve">1.1.  13-1.2-ci maddəyə “istifadə qaydaları” </w:t>
      </w:r>
      <w:proofErr w:type="spellStart"/>
      <w:r w:rsidRPr="00B5009E">
        <w:rPr>
          <w:iCs/>
          <w:color w:val="000000"/>
          <w:sz w:val="28"/>
          <w:szCs w:val="28"/>
          <w:lang w:val="az-Latn-AZ"/>
        </w:rPr>
        <w:t>sözlərindən</w:t>
      </w:r>
      <w:proofErr w:type="spellEnd"/>
      <w:r w:rsidRPr="00B5009E">
        <w:rPr>
          <w:iCs/>
          <w:color w:val="000000"/>
          <w:sz w:val="28"/>
          <w:szCs w:val="28"/>
          <w:lang w:val="az-Latn-AZ"/>
        </w:rPr>
        <w:t xml:space="preserve"> sonra “, o cümlədən x</w:t>
      </w:r>
      <w:r w:rsidRPr="00B5009E">
        <w:rPr>
          <w:sz w:val="28"/>
          <w:szCs w:val="28"/>
          <w:lang w:val="az-Latn-AZ"/>
        </w:rPr>
        <w:t xml:space="preserve">arici ticarət iştirakçılarının “Yaşıl dəhliz” buraxılış sistemindən daimi istifadə hüququnu əldə etməsi, həmin hüququn </w:t>
      </w:r>
      <w:proofErr w:type="spellStart"/>
      <w:r w:rsidRPr="00B5009E">
        <w:rPr>
          <w:sz w:val="28"/>
          <w:szCs w:val="28"/>
          <w:lang w:val="az-Latn-AZ"/>
        </w:rPr>
        <w:t>dayandırılması</w:t>
      </w:r>
      <w:proofErr w:type="spellEnd"/>
      <w:r w:rsidRPr="00B5009E">
        <w:rPr>
          <w:sz w:val="28"/>
          <w:szCs w:val="28"/>
          <w:lang w:val="az-Latn-AZ"/>
        </w:rPr>
        <w:t xml:space="preserve">, ləğvi və bərpası </w:t>
      </w:r>
      <w:r w:rsidRPr="00B5009E">
        <w:rPr>
          <w:bCs/>
          <w:color w:val="000000"/>
          <w:sz w:val="28"/>
          <w:szCs w:val="28"/>
          <w:lang w:val="az-Latn-AZ" w:eastAsia="az-Latn-AZ"/>
        </w:rPr>
        <w:t>qaydası” sözləri əlavə edilsin;</w:t>
      </w:r>
    </w:p>
    <w:p w:rsidR="002979A5" w:rsidRPr="00B5009E" w:rsidRDefault="002979A5" w:rsidP="002979A5">
      <w:pPr>
        <w:pStyle w:val="a3"/>
        <w:tabs>
          <w:tab w:val="left" w:pos="1134"/>
        </w:tabs>
        <w:spacing w:after="0"/>
        <w:ind w:right="55" w:firstLine="709"/>
        <w:jc w:val="both"/>
        <w:rPr>
          <w:sz w:val="28"/>
          <w:szCs w:val="28"/>
          <w:lang w:val="az-Latn-AZ"/>
        </w:rPr>
      </w:pPr>
      <w:r w:rsidRPr="00B5009E">
        <w:rPr>
          <w:sz w:val="28"/>
          <w:szCs w:val="28"/>
          <w:lang w:val="az-Latn-AZ"/>
        </w:rPr>
        <w:t>1.2.  113.1-ci maddə aşağıdakı redaksiyada verilsin:</w:t>
      </w:r>
    </w:p>
    <w:p w:rsidR="002979A5" w:rsidRPr="00B5009E" w:rsidRDefault="002979A5" w:rsidP="002979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09E">
        <w:rPr>
          <w:rFonts w:ascii="Times New Roman" w:hAnsi="Times New Roman"/>
          <w:sz w:val="28"/>
          <w:szCs w:val="28"/>
          <w:lang w:val="az-Latn-AZ"/>
        </w:rPr>
        <w:t>“113.1.</w:t>
      </w:r>
      <w:r w:rsidRPr="00B5009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Fiziki şəxslər tərəfindən gömrük sərhədindən kommersiya məqsədləri üçün nəzərdə tutulmayan malların keçirilməsi halları istisna olmaqla, </w:t>
      </w:r>
      <w:r w:rsidRPr="00B5009E">
        <w:rPr>
          <w:rFonts w:ascii="Times New Roman" w:hAnsi="Times New Roman"/>
          <w:sz w:val="28"/>
          <w:szCs w:val="28"/>
          <w:lang w:val="az-Latn-AZ"/>
        </w:rPr>
        <w:t xml:space="preserve">mallar gömrük ərazisinə </w:t>
      </w:r>
      <w:proofErr w:type="spellStart"/>
      <w:r w:rsidRPr="00B5009E">
        <w:rPr>
          <w:rFonts w:ascii="Times New Roman" w:hAnsi="Times New Roman"/>
          <w:sz w:val="28"/>
          <w:szCs w:val="28"/>
          <w:lang w:val="az-Latn-AZ"/>
        </w:rPr>
        <w:t>gətirilməzdən</w:t>
      </w:r>
      <w:proofErr w:type="spellEnd"/>
      <w:r w:rsidRPr="00B5009E">
        <w:rPr>
          <w:rFonts w:ascii="Times New Roman" w:hAnsi="Times New Roman"/>
          <w:sz w:val="28"/>
          <w:szCs w:val="28"/>
          <w:lang w:val="az-Latn-AZ"/>
        </w:rPr>
        <w:t xml:space="preserve"> əvvəl gömrük orqanlarına elektron formada qısa idxal bəyannaməsi verilir. Qısa idxal bəyannaməsinin </w:t>
      </w:r>
      <w:proofErr w:type="spellStart"/>
      <w:r w:rsidRPr="00B5009E">
        <w:rPr>
          <w:rFonts w:ascii="Times New Roman" w:hAnsi="Times New Roman"/>
          <w:sz w:val="28"/>
          <w:szCs w:val="28"/>
          <w:lang w:val="az-Latn-AZ"/>
        </w:rPr>
        <w:t>verilməməsi</w:t>
      </w:r>
      <w:proofErr w:type="spellEnd"/>
      <w:r w:rsidRPr="00B5009E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B5009E">
        <w:rPr>
          <w:rFonts w:ascii="Times New Roman" w:hAnsi="Times New Roman"/>
          <w:sz w:val="28"/>
          <w:szCs w:val="28"/>
          <w:lang w:val="az-Latn-AZ"/>
        </w:rPr>
        <w:t>bəyannaməçinin</w:t>
      </w:r>
      <w:proofErr w:type="spellEnd"/>
      <w:r w:rsidRPr="00B5009E">
        <w:rPr>
          <w:rFonts w:ascii="Times New Roman" w:hAnsi="Times New Roman"/>
          <w:sz w:val="28"/>
          <w:szCs w:val="28"/>
          <w:lang w:val="az-Latn-AZ"/>
        </w:rPr>
        <w:t xml:space="preserve"> inzibati məsuliyyətinə səbəb olur, lakin gömrük </w:t>
      </w:r>
      <w:proofErr w:type="spellStart"/>
      <w:r w:rsidRPr="00B5009E">
        <w:rPr>
          <w:rFonts w:ascii="Times New Roman" w:hAnsi="Times New Roman"/>
          <w:sz w:val="28"/>
          <w:szCs w:val="28"/>
          <w:lang w:val="az-Latn-AZ"/>
        </w:rPr>
        <w:t>rəsmiləşdirilməsinin</w:t>
      </w:r>
      <w:proofErr w:type="spellEnd"/>
      <w:r w:rsidRPr="00B5009E">
        <w:rPr>
          <w:rFonts w:ascii="Times New Roman" w:hAnsi="Times New Roman"/>
          <w:sz w:val="28"/>
          <w:szCs w:val="28"/>
          <w:lang w:val="az-Latn-AZ"/>
        </w:rPr>
        <w:t xml:space="preserve"> və malların buraxılışının həyata </w:t>
      </w:r>
      <w:proofErr w:type="spellStart"/>
      <w:r w:rsidRPr="00B5009E">
        <w:rPr>
          <w:rFonts w:ascii="Times New Roman" w:hAnsi="Times New Roman"/>
          <w:sz w:val="28"/>
          <w:szCs w:val="28"/>
          <w:lang w:val="az-Latn-AZ"/>
        </w:rPr>
        <w:t>keçirilməsinə</w:t>
      </w:r>
      <w:proofErr w:type="spellEnd"/>
      <w:r w:rsidRPr="00B5009E">
        <w:rPr>
          <w:rFonts w:ascii="Times New Roman" w:hAnsi="Times New Roman"/>
          <w:sz w:val="28"/>
          <w:szCs w:val="28"/>
          <w:lang w:val="az-Latn-AZ"/>
        </w:rPr>
        <w:t xml:space="preserve"> mane olmur. Qısa idxal bəyannaməsinin formasını beynəlxalq standartlar və ticarət təcrübəsi nəzərə alınmaqla müvafiq icra hakimiyyəti orqanı müəyyən edir.”;</w:t>
      </w:r>
    </w:p>
    <w:p w:rsidR="002979A5" w:rsidRPr="00B5009E" w:rsidRDefault="002979A5" w:rsidP="002979A5">
      <w:pPr>
        <w:pStyle w:val="a3"/>
        <w:tabs>
          <w:tab w:val="left" w:pos="1134"/>
        </w:tabs>
        <w:spacing w:after="0"/>
        <w:ind w:right="55" w:firstLine="709"/>
        <w:jc w:val="both"/>
        <w:rPr>
          <w:sz w:val="28"/>
          <w:szCs w:val="28"/>
          <w:lang w:val="az-Latn-AZ"/>
        </w:rPr>
      </w:pPr>
      <w:r w:rsidRPr="00B5009E">
        <w:rPr>
          <w:sz w:val="28"/>
          <w:szCs w:val="28"/>
          <w:lang w:val="az-Latn-AZ"/>
        </w:rPr>
        <w:t>1.3.</w:t>
      </w:r>
      <w:r>
        <w:rPr>
          <w:sz w:val="28"/>
          <w:szCs w:val="28"/>
          <w:lang w:val="az-Latn-AZ"/>
        </w:rPr>
        <w:t xml:space="preserve">  </w:t>
      </w:r>
      <w:r w:rsidRPr="00B5009E">
        <w:rPr>
          <w:sz w:val="28"/>
          <w:szCs w:val="28"/>
          <w:lang w:val="az-Latn-AZ"/>
        </w:rPr>
        <w:t xml:space="preserve"> 113.3-cü maddənin birinci cümləsi çıxarılsın;</w:t>
      </w:r>
    </w:p>
    <w:p w:rsidR="002979A5" w:rsidRPr="00B5009E" w:rsidRDefault="002979A5" w:rsidP="002979A5">
      <w:pPr>
        <w:pStyle w:val="a3"/>
        <w:tabs>
          <w:tab w:val="left" w:pos="1134"/>
        </w:tabs>
        <w:spacing w:after="0"/>
        <w:ind w:right="55" w:firstLine="709"/>
        <w:jc w:val="both"/>
        <w:rPr>
          <w:sz w:val="28"/>
          <w:szCs w:val="28"/>
          <w:lang w:val="az-Latn-AZ"/>
        </w:rPr>
      </w:pPr>
      <w:r w:rsidRPr="00B5009E">
        <w:rPr>
          <w:sz w:val="28"/>
          <w:szCs w:val="28"/>
          <w:lang w:val="az-Latn-AZ"/>
        </w:rPr>
        <w:t xml:space="preserve">1.4. </w:t>
      </w:r>
      <w:r>
        <w:rPr>
          <w:sz w:val="28"/>
          <w:szCs w:val="28"/>
          <w:lang w:val="az-Latn-AZ"/>
        </w:rPr>
        <w:t xml:space="preserve">  </w:t>
      </w:r>
      <w:r w:rsidRPr="00B5009E">
        <w:rPr>
          <w:sz w:val="28"/>
          <w:szCs w:val="28"/>
          <w:lang w:val="az-Latn-AZ"/>
        </w:rPr>
        <w:t>114.2-ci maddə ləğv edilsin.</w:t>
      </w:r>
    </w:p>
    <w:p w:rsidR="002979A5" w:rsidRDefault="002979A5" w:rsidP="002979A5">
      <w:pPr>
        <w:pStyle w:val="a3"/>
        <w:spacing w:after="0"/>
        <w:ind w:right="55" w:firstLine="709"/>
        <w:jc w:val="both"/>
        <w:rPr>
          <w:b/>
          <w:sz w:val="28"/>
          <w:szCs w:val="28"/>
          <w:lang w:val="az-Latn-AZ"/>
        </w:rPr>
      </w:pPr>
    </w:p>
    <w:p w:rsidR="002979A5" w:rsidRPr="00B5009E" w:rsidRDefault="002979A5" w:rsidP="002979A5">
      <w:pPr>
        <w:pStyle w:val="a3"/>
        <w:spacing w:after="0"/>
        <w:ind w:right="55" w:firstLine="709"/>
        <w:jc w:val="both"/>
        <w:rPr>
          <w:sz w:val="28"/>
          <w:szCs w:val="28"/>
          <w:lang w:val="az-Latn-AZ"/>
        </w:rPr>
      </w:pPr>
      <w:r w:rsidRPr="00B5009E">
        <w:rPr>
          <w:b/>
          <w:sz w:val="28"/>
          <w:szCs w:val="28"/>
          <w:lang w:val="az-Latn-AZ"/>
        </w:rPr>
        <w:t>Maddə 2.</w:t>
      </w:r>
      <w:r w:rsidRPr="00B5009E">
        <w:rPr>
          <w:sz w:val="28"/>
          <w:szCs w:val="28"/>
          <w:lang w:val="az-Latn-AZ"/>
        </w:rPr>
        <w:t xml:space="preserve"> Bu Qanun 2019-cu il fevralın 1-dən qüvvəyə minir.</w:t>
      </w:r>
    </w:p>
    <w:p w:rsidR="002979A5" w:rsidRPr="00B5009E" w:rsidRDefault="002979A5" w:rsidP="002979A5">
      <w:pPr>
        <w:pStyle w:val="a3"/>
        <w:tabs>
          <w:tab w:val="left" w:pos="709"/>
        </w:tabs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2979A5" w:rsidRDefault="002979A5" w:rsidP="002979A5">
      <w:pPr>
        <w:pStyle w:val="10"/>
        <w:keepNext/>
        <w:keepLines/>
        <w:shd w:val="clear" w:color="auto" w:fill="auto"/>
        <w:spacing w:before="0" w:line="240" w:lineRule="auto"/>
        <w:ind w:left="6300"/>
        <w:rPr>
          <w:sz w:val="28"/>
          <w:szCs w:val="28"/>
          <w:lang w:val="az-Latn-AZ"/>
        </w:rPr>
      </w:pPr>
    </w:p>
    <w:p w:rsidR="002979A5" w:rsidRDefault="002979A5" w:rsidP="002979A5">
      <w:pPr>
        <w:pStyle w:val="10"/>
        <w:keepNext/>
        <w:keepLines/>
        <w:shd w:val="clear" w:color="auto" w:fill="auto"/>
        <w:spacing w:before="0" w:line="240" w:lineRule="auto"/>
        <w:ind w:left="6300"/>
        <w:rPr>
          <w:sz w:val="28"/>
          <w:szCs w:val="28"/>
          <w:lang w:val="az-Latn-AZ"/>
        </w:rPr>
      </w:pPr>
    </w:p>
    <w:p w:rsidR="002979A5" w:rsidRDefault="002979A5" w:rsidP="002979A5">
      <w:pPr>
        <w:pStyle w:val="10"/>
        <w:keepNext/>
        <w:keepLines/>
        <w:shd w:val="clear" w:color="auto" w:fill="auto"/>
        <w:spacing w:before="0" w:line="240" w:lineRule="auto"/>
        <w:ind w:left="6300"/>
        <w:rPr>
          <w:sz w:val="28"/>
          <w:szCs w:val="28"/>
          <w:lang w:val="az-Latn-AZ"/>
        </w:rPr>
      </w:pPr>
    </w:p>
    <w:p w:rsidR="002979A5" w:rsidRDefault="002979A5" w:rsidP="002979A5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2979A5" w:rsidRDefault="002979A5" w:rsidP="002979A5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Azərbaycan Respublikasının Prezidenti</w:t>
      </w:r>
    </w:p>
    <w:p w:rsidR="002979A5" w:rsidRDefault="002979A5" w:rsidP="002979A5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979A5" w:rsidRDefault="002979A5" w:rsidP="002979A5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979A5" w:rsidRDefault="002979A5" w:rsidP="002979A5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2979A5" w:rsidRDefault="002979A5" w:rsidP="002979A5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</w:t>
      </w:r>
      <w:r>
        <w:rPr>
          <w:rFonts w:ascii="Times New Roman" w:hAnsi="Times New Roman"/>
          <w:sz w:val="28"/>
          <w:szCs w:val="28"/>
          <w:lang w:val="en-US"/>
        </w:rPr>
        <w:t>31</w:t>
      </w:r>
      <w:r>
        <w:rPr>
          <w:rFonts w:ascii="Times New Roman" w:hAnsi="Times New Roman"/>
          <w:sz w:val="28"/>
          <w:szCs w:val="28"/>
        </w:rPr>
        <w:t>-VQD</w:t>
      </w:r>
    </w:p>
    <w:p w:rsidR="00071E8A" w:rsidRDefault="00071E8A">
      <w:bookmarkStart w:id="0" w:name="_GoBack"/>
      <w:bookmarkEnd w:id="0"/>
    </w:p>
    <w:sectPr w:rsidR="00071E8A" w:rsidSect="00EE30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A5"/>
    <w:rsid w:val="00071E8A"/>
    <w:rsid w:val="002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2979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link w:val="10"/>
    <w:locked/>
    <w:rsid w:val="002979A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979A5"/>
    <w:pPr>
      <w:widowControl w:val="0"/>
      <w:shd w:val="clear" w:color="auto" w:fill="FFFFFF"/>
      <w:spacing w:before="1200" w:after="0" w:line="427" w:lineRule="exact"/>
      <w:ind w:hanging="1160"/>
      <w:outlineLvl w:val="0"/>
    </w:pPr>
    <w:rPr>
      <w:rFonts w:ascii="Times New Roman" w:hAnsi="Times New Roman" w:cstheme="minorBidi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2979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link w:val="10"/>
    <w:locked/>
    <w:rsid w:val="002979A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979A5"/>
    <w:pPr>
      <w:widowControl w:val="0"/>
      <w:shd w:val="clear" w:color="auto" w:fill="FFFFFF"/>
      <w:spacing w:before="1200" w:after="0" w:line="427" w:lineRule="exact"/>
      <w:ind w:hanging="1160"/>
      <w:outlineLvl w:val="0"/>
    </w:pPr>
    <w:rPr>
      <w:rFonts w:ascii="Times New Roman" w:hAnsi="Times New Roman" w:cstheme="minorBidi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2019-01-29T13:23:00Z</dcterms:created>
  <dcterms:modified xsi:type="dcterms:W3CDTF">2019-01-29T13:24:00Z</dcterms:modified>
</cp:coreProperties>
</file>