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6F" w:rsidRPr="006C434D" w:rsidRDefault="00B1406F" w:rsidP="00B1406F">
      <w:pPr>
        <w:spacing w:after="0" w:line="240" w:lineRule="auto"/>
        <w:jc w:val="center"/>
        <w:rPr>
          <w:rFonts w:ascii="Times New Roman" w:eastAsia="Times New Roman" w:hAnsi="Times New Roman"/>
          <w:b/>
          <w:bCs/>
          <w:color w:val="000000"/>
          <w:sz w:val="32"/>
          <w:szCs w:val="24"/>
          <w:lang w:val="az-Latn-AZ" w:eastAsia="ru-RU"/>
        </w:rPr>
      </w:pPr>
    </w:p>
    <w:p w:rsidR="00B1406F" w:rsidRDefault="00B1406F" w:rsidP="00B1406F">
      <w:pPr>
        <w:spacing w:after="0" w:line="240" w:lineRule="auto"/>
        <w:jc w:val="center"/>
        <w:rPr>
          <w:rFonts w:ascii="Times New Roman" w:eastAsia="Times New Roman" w:hAnsi="Times New Roman"/>
          <w:b/>
          <w:bCs/>
          <w:color w:val="000000"/>
          <w:sz w:val="32"/>
          <w:szCs w:val="24"/>
          <w:lang w:val="az-Latn-AZ" w:eastAsia="ru-RU"/>
        </w:rPr>
      </w:pPr>
    </w:p>
    <w:p w:rsidR="00B1406F" w:rsidRDefault="00B1406F" w:rsidP="00B1406F">
      <w:pPr>
        <w:spacing w:after="0" w:line="240" w:lineRule="auto"/>
        <w:jc w:val="center"/>
        <w:rPr>
          <w:rFonts w:ascii="Times New Roman" w:eastAsia="Times New Roman" w:hAnsi="Times New Roman"/>
          <w:b/>
          <w:bCs/>
          <w:color w:val="000000"/>
          <w:sz w:val="32"/>
          <w:szCs w:val="24"/>
          <w:lang w:val="az-Latn-AZ" w:eastAsia="ru-RU"/>
        </w:rPr>
      </w:pPr>
    </w:p>
    <w:p w:rsidR="00B1406F" w:rsidRDefault="00B1406F" w:rsidP="00B1406F">
      <w:pPr>
        <w:spacing w:after="0" w:line="240" w:lineRule="auto"/>
        <w:jc w:val="center"/>
        <w:rPr>
          <w:rFonts w:ascii="Times New Roman" w:eastAsia="Times New Roman" w:hAnsi="Times New Roman"/>
          <w:b/>
          <w:bCs/>
          <w:color w:val="000000"/>
          <w:sz w:val="32"/>
          <w:szCs w:val="24"/>
          <w:lang w:val="az-Latn-AZ" w:eastAsia="ru-RU"/>
        </w:rPr>
      </w:pPr>
    </w:p>
    <w:p w:rsidR="00B1406F" w:rsidRDefault="00B1406F" w:rsidP="00B1406F">
      <w:pPr>
        <w:spacing w:after="0" w:line="240" w:lineRule="auto"/>
        <w:jc w:val="center"/>
        <w:rPr>
          <w:rFonts w:ascii="Times New Roman" w:eastAsia="Times New Roman" w:hAnsi="Times New Roman"/>
          <w:b/>
          <w:bCs/>
          <w:color w:val="000000"/>
          <w:sz w:val="32"/>
          <w:szCs w:val="24"/>
          <w:lang w:val="az-Latn-AZ" w:eastAsia="ru-RU"/>
        </w:rPr>
      </w:pPr>
    </w:p>
    <w:p w:rsidR="00B1406F" w:rsidRPr="006C434D" w:rsidRDefault="00B1406F" w:rsidP="00B1406F">
      <w:pPr>
        <w:spacing w:after="0" w:line="240" w:lineRule="auto"/>
        <w:jc w:val="center"/>
        <w:rPr>
          <w:rFonts w:ascii="Times New Roman" w:eastAsia="Times New Roman" w:hAnsi="Times New Roman"/>
          <w:b/>
          <w:bCs/>
          <w:color w:val="000000"/>
          <w:sz w:val="32"/>
          <w:szCs w:val="24"/>
          <w:lang w:val="az-Latn-AZ" w:eastAsia="ru-RU"/>
        </w:rPr>
      </w:pPr>
      <w:r w:rsidRPr="006C434D">
        <w:rPr>
          <w:rFonts w:ascii="Times New Roman" w:eastAsia="Times New Roman" w:hAnsi="Times New Roman"/>
          <w:b/>
          <w:bCs/>
          <w:color w:val="000000"/>
          <w:sz w:val="32"/>
          <w:szCs w:val="24"/>
          <w:lang w:val="az-Latn-AZ" w:eastAsia="ru-RU"/>
        </w:rPr>
        <w:t>Azərbaycan Respublikasının Şəhərsalma və Tikinti Məcəlləsində</w:t>
      </w:r>
    </w:p>
    <w:p w:rsidR="00B1406F" w:rsidRDefault="00B1406F" w:rsidP="00B1406F">
      <w:pPr>
        <w:spacing w:after="0" w:line="240" w:lineRule="auto"/>
        <w:jc w:val="center"/>
        <w:rPr>
          <w:rFonts w:ascii="Times New Roman" w:eastAsia="Times New Roman" w:hAnsi="Times New Roman"/>
          <w:b/>
          <w:bCs/>
          <w:color w:val="000000"/>
          <w:sz w:val="32"/>
          <w:szCs w:val="24"/>
          <w:lang w:val="az-Latn-AZ" w:eastAsia="ru-RU"/>
        </w:rPr>
      </w:pPr>
      <w:r w:rsidRPr="006C434D">
        <w:rPr>
          <w:rFonts w:ascii="Times New Roman" w:eastAsia="Times New Roman" w:hAnsi="Times New Roman"/>
          <w:b/>
          <w:bCs/>
          <w:color w:val="000000"/>
          <w:sz w:val="32"/>
          <w:szCs w:val="24"/>
          <w:lang w:val="az-Latn-AZ" w:eastAsia="ru-RU"/>
        </w:rPr>
        <w:t>dəyişiklik edilməsi haqqında</w:t>
      </w:r>
    </w:p>
    <w:p w:rsidR="00B1406F" w:rsidRDefault="00B1406F" w:rsidP="00B1406F">
      <w:pPr>
        <w:spacing w:after="0" w:line="240" w:lineRule="auto"/>
        <w:jc w:val="center"/>
        <w:rPr>
          <w:rFonts w:ascii="Times New Roman" w:eastAsia="Times New Roman" w:hAnsi="Times New Roman"/>
          <w:b/>
          <w:bCs/>
          <w:color w:val="000000"/>
          <w:sz w:val="32"/>
          <w:szCs w:val="24"/>
          <w:lang w:val="az-Latn-AZ" w:eastAsia="ru-RU"/>
        </w:rPr>
      </w:pPr>
    </w:p>
    <w:p w:rsidR="00B1406F" w:rsidRPr="00CE449A" w:rsidRDefault="00B1406F" w:rsidP="00B1406F">
      <w:pPr>
        <w:spacing w:after="0" w:line="240" w:lineRule="auto"/>
        <w:jc w:val="center"/>
        <w:rPr>
          <w:rFonts w:ascii="Times New Roman" w:eastAsia="Times New Roman" w:hAnsi="Times New Roman"/>
          <w:b/>
          <w:bCs/>
          <w:color w:val="000000"/>
          <w:sz w:val="40"/>
          <w:szCs w:val="40"/>
          <w:lang w:val="az-Latn-AZ" w:eastAsia="ru-RU"/>
        </w:rPr>
      </w:pPr>
      <w:r w:rsidRPr="00CE449A">
        <w:rPr>
          <w:rFonts w:ascii="Times New Roman" w:hAnsi="Times New Roman"/>
          <w:b/>
          <w:sz w:val="40"/>
          <w:szCs w:val="40"/>
        </w:rPr>
        <w:t>AZƏRBAYCAN RESPUBLİKASININ QANUNU</w:t>
      </w:r>
    </w:p>
    <w:p w:rsidR="00B1406F" w:rsidRPr="0030153A" w:rsidRDefault="00B1406F" w:rsidP="00B1406F">
      <w:pPr>
        <w:spacing w:after="0" w:line="240" w:lineRule="auto"/>
        <w:jc w:val="center"/>
        <w:rPr>
          <w:rFonts w:ascii="Times New Roman" w:eastAsia="Times New Roman" w:hAnsi="Times New Roman"/>
          <w:b/>
          <w:color w:val="000000"/>
          <w:sz w:val="28"/>
          <w:szCs w:val="24"/>
          <w:lang w:val="az-Latn-AZ" w:eastAsia="ru-RU"/>
        </w:rPr>
      </w:pPr>
    </w:p>
    <w:p w:rsidR="00B1406F" w:rsidRPr="0030153A" w:rsidRDefault="00B1406F" w:rsidP="00B1406F">
      <w:pPr>
        <w:spacing w:after="0" w:line="240" w:lineRule="auto"/>
        <w:ind w:firstLine="567"/>
        <w:jc w:val="both"/>
        <w:rPr>
          <w:rFonts w:ascii="Times New Roman" w:eastAsia="Times New Roman" w:hAnsi="Times New Roman"/>
          <w:bCs/>
          <w:sz w:val="28"/>
          <w:szCs w:val="24"/>
          <w:lang w:val="az-Latn-AZ" w:eastAsia="ru-RU"/>
        </w:rPr>
      </w:pPr>
      <w:r w:rsidRPr="0030153A">
        <w:rPr>
          <w:rFonts w:ascii="Times New Roman" w:eastAsia="Times New Roman" w:hAnsi="Times New Roman"/>
          <w:sz w:val="28"/>
          <w:szCs w:val="24"/>
          <w:lang w:val="az-Latn-AZ" w:eastAsia="ru-RU"/>
        </w:rPr>
        <w:t xml:space="preserve">Azərbaycan Respublikasının Milli Məclisi Azərbaycan Respublikası Konstitusiyasının 94-cü maddəsinin I hissəsinin 11-ci və </w:t>
      </w:r>
      <w:r>
        <w:rPr>
          <w:rFonts w:ascii="Times New Roman" w:eastAsia="Times New Roman" w:hAnsi="Times New Roman"/>
          <w:sz w:val="28"/>
          <w:szCs w:val="24"/>
          <w:lang w:val="az-Latn-AZ" w:eastAsia="ru-RU"/>
        </w:rPr>
        <w:t xml:space="preserve">13-cü bəndlərini rəhbər tutaraq </w:t>
      </w:r>
      <w:r w:rsidRPr="0030153A">
        <w:rPr>
          <w:rFonts w:ascii="Times New Roman" w:eastAsia="Times New Roman" w:hAnsi="Times New Roman"/>
          <w:b/>
          <w:bCs/>
          <w:sz w:val="28"/>
          <w:szCs w:val="24"/>
          <w:lang w:val="az-Latn-AZ" w:eastAsia="ru-RU"/>
        </w:rPr>
        <w:t>qərara alır</w:t>
      </w:r>
      <w:r w:rsidRPr="0030153A">
        <w:rPr>
          <w:rFonts w:ascii="Times New Roman" w:eastAsia="Times New Roman" w:hAnsi="Times New Roman"/>
          <w:bCs/>
          <w:sz w:val="28"/>
          <w:szCs w:val="24"/>
          <w:lang w:val="az-Latn-AZ" w:eastAsia="ru-RU"/>
        </w:rPr>
        <w:t>:</w:t>
      </w:r>
    </w:p>
    <w:p w:rsidR="00B1406F" w:rsidRDefault="00B1406F" w:rsidP="00B1406F">
      <w:pPr>
        <w:spacing w:after="0" w:line="240" w:lineRule="auto"/>
        <w:ind w:firstLine="567"/>
        <w:jc w:val="both"/>
        <w:rPr>
          <w:rFonts w:ascii="Times New Roman" w:eastAsia="Times New Roman" w:hAnsi="Times New Roman"/>
          <w:sz w:val="28"/>
          <w:szCs w:val="24"/>
          <w:lang w:val="az-Latn-AZ" w:eastAsia="ru-RU"/>
        </w:rPr>
      </w:pPr>
      <w:r w:rsidRPr="0030153A">
        <w:rPr>
          <w:rFonts w:ascii="Times New Roman" w:eastAsia="Times New Roman" w:hAnsi="Times New Roman"/>
          <w:sz w:val="28"/>
          <w:szCs w:val="24"/>
          <w:lang w:val="az-Latn-AZ" w:eastAsia="ru-RU"/>
        </w:rPr>
        <w:t>Azərbaycan Respublikasının Şəhərsalma və Tikinti Məcəlləsində (Azərbaycan Respublikasının Qanunvericilik Toplusu, 2012, № 9, maddə 838; 2014, № 7, maddələr 766, 787, № 10, maddə 1165; 2015, № 5, maddə 503; 2016, № 2 (II kitab), maddə 215, № 11, maddə 1773, № 12, maddə 2010; 2017, № 2, maddə 154, № 5, maddə 755, № 6, maddələr 1019, 1043; 2018, № 3, maddə 373, № 5, maddələr 837, 850; Azərbaycan Respublikasının 2018-ci il 28 dekabr tarixli, 1406-VQD və 1451-VQD nömrəli qanunları) aşağıdakı dəyişikliklər edilsin:</w:t>
      </w:r>
    </w:p>
    <w:p w:rsidR="00B1406F" w:rsidRPr="0030153A" w:rsidRDefault="00B1406F" w:rsidP="00B1406F">
      <w:pPr>
        <w:spacing w:after="0" w:line="240" w:lineRule="auto"/>
        <w:ind w:firstLine="567"/>
        <w:jc w:val="both"/>
        <w:rPr>
          <w:rFonts w:ascii="Times New Roman" w:eastAsia="Times New Roman" w:hAnsi="Times New Roman"/>
          <w:sz w:val="28"/>
          <w:szCs w:val="24"/>
          <w:lang w:val="az-Latn-AZ" w:eastAsia="ru-RU"/>
        </w:rPr>
      </w:pPr>
    </w:p>
    <w:p w:rsidR="00B1406F" w:rsidRPr="0030153A" w:rsidRDefault="00B1406F" w:rsidP="00B1406F">
      <w:pPr>
        <w:tabs>
          <w:tab w:val="left" w:pos="1276"/>
        </w:tabs>
        <w:spacing w:after="0" w:line="240" w:lineRule="auto"/>
        <w:ind w:firstLine="567"/>
        <w:jc w:val="both"/>
        <w:rPr>
          <w:rFonts w:ascii="Times New Roman" w:eastAsia="Times New Roman" w:hAnsi="Times New Roman"/>
          <w:sz w:val="28"/>
          <w:szCs w:val="24"/>
          <w:lang w:val="az-Latn-AZ" w:eastAsia="ru-RU"/>
        </w:rPr>
      </w:pPr>
      <w:r w:rsidRPr="0030153A">
        <w:rPr>
          <w:rFonts w:ascii="Times New Roman" w:eastAsia="Times New Roman" w:hAnsi="Times New Roman"/>
          <w:sz w:val="28"/>
          <w:szCs w:val="24"/>
          <w:lang w:val="az-Latn-AZ" w:eastAsia="ru-RU"/>
        </w:rPr>
        <w:t>1.</w:t>
      </w:r>
      <w:r w:rsidRPr="0030153A">
        <w:rPr>
          <w:rFonts w:ascii="Times New Roman" w:eastAsia="Times New Roman" w:hAnsi="Times New Roman"/>
          <w:sz w:val="28"/>
          <w:szCs w:val="24"/>
          <w:lang w:val="az-Latn-AZ" w:eastAsia="ru-RU"/>
        </w:rPr>
        <w:tab/>
        <w:t>Aşağıdakı məzmunda 11.5-ci maddə əlavə edilsin:</w:t>
      </w:r>
    </w:p>
    <w:p w:rsidR="00B1406F" w:rsidRDefault="00B1406F" w:rsidP="00B1406F">
      <w:pPr>
        <w:spacing w:after="0" w:line="240" w:lineRule="auto"/>
        <w:ind w:firstLine="567"/>
        <w:jc w:val="both"/>
        <w:rPr>
          <w:rFonts w:ascii="Times New Roman" w:eastAsia="Times New Roman" w:hAnsi="Times New Roman"/>
          <w:bCs/>
          <w:color w:val="000000"/>
          <w:sz w:val="28"/>
          <w:szCs w:val="24"/>
          <w:lang w:val="az-Latn-AZ" w:eastAsia="ru-RU"/>
        </w:rPr>
      </w:pPr>
      <w:r w:rsidRPr="0030153A">
        <w:rPr>
          <w:rFonts w:ascii="Times New Roman" w:eastAsia="Times New Roman" w:hAnsi="Times New Roman"/>
          <w:color w:val="000000"/>
          <w:sz w:val="28"/>
          <w:szCs w:val="24"/>
          <w:lang w:val="az-Latn-AZ" w:eastAsia="ru-RU"/>
        </w:rPr>
        <w:t xml:space="preserve">“11.5. </w:t>
      </w:r>
      <w:r w:rsidRPr="0030153A">
        <w:rPr>
          <w:rFonts w:ascii="Times New Roman" w:eastAsia="Times New Roman" w:hAnsi="Times New Roman"/>
          <w:bCs/>
          <w:color w:val="000000"/>
          <w:sz w:val="28"/>
          <w:szCs w:val="24"/>
          <w:lang w:val="az-Latn-AZ" w:eastAsia="ru-RU"/>
        </w:rPr>
        <w:t>Tikinti layihələrinin şəhərsalma sənədlərinə uyğunluğunun yoxlanılmasına, habelə siyahısını, məbləğini və tətbiqi hallarını müvafiq icra hakimiyyəti orqanının müəyyən etdiyi tikinti fəaliyyəti sahəsində müvafiq qurumlar tərəfindən göstərilən digər xidmətlərə görə haqq ödənilir.”.</w:t>
      </w:r>
    </w:p>
    <w:p w:rsidR="00B1406F" w:rsidRPr="0030153A" w:rsidRDefault="00B1406F" w:rsidP="00B1406F">
      <w:pPr>
        <w:spacing w:after="0" w:line="240" w:lineRule="auto"/>
        <w:ind w:firstLine="567"/>
        <w:jc w:val="both"/>
        <w:rPr>
          <w:rFonts w:ascii="Times New Roman" w:eastAsia="Times New Roman" w:hAnsi="Times New Roman"/>
          <w:bCs/>
          <w:color w:val="000000"/>
          <w:sz w:val="28"/>
          <w:szCs w:val="24"/>
          <w:lang w:val="az-Latn-AZ" w:eastAsia="ru-RU"/>
        </w:rPr>
      </w:pPr>
    </w:p>
    <w:p w:rsidR="00B1406F" w:rsidRPr="0030153A" w:rsidRDefault="00B1406F" w:rsidP="00B1406F">
      <w:pPr>
        <w:tabs>
          <w:tab w:val="left" w:pos="1276"/>
        </w:tabs>
        <w:spacing w:after="0" w:line="240" w:lineRule="auto"/>
        <w:ind w:firstLine="567"/>
        <w:jc w:val="both"/>
        <w:rPr>
          <w:rFonts w:ascii="Times New Roman" w:eastAsia="Times New Roman" w:hAnsi="Times New Roman"/>
          <w:color w:val="000000"/>
          <w:sz w:val="28"/>
          <w:szCs w:val="24"/>
          <w:lang w:val="az-Latn-AZ" w:eastAsia="ru-RU"/>
        </w:rPr>
      </w:pPr>
      <w:r w:rsidRPr="0030153A">
        <w:rPr>
          <w:rFonts w:ascii="Times New Roman" w:eastAsia="Times New Roman" w:hAnsi="Times New Roman"/>
          <w:bCs/>
          <w:color w:val="000000"/>
          <w:sz w:val="28"/>
          <w:szCs w:val="24"/>
          <w:lang w:val="az-Latn-AZ" w:eastAsia="ru-RU"/>
        </w:rPr>
        <w:t>2</w:t>
      </w:r>
      <w:r w:rsidRPr="0030153A">
        <w:rPr>
          <w:rFonts w:ascii="Times New Roman" w:eastAsia="Times New Roman" w:hAnsi="Times New Roman"/>
          <w:color w:val="000000"/>
          <w:sz w:val="28"/>
          <w:szCs w:val="24"/>
          <w:lang w:val="az-Latn-AZ" w:eastAsia="ru-RU"/>
        </w:rPr>
        <w:t>.</w:t>
      </w:r>
      <w:r w:rsidRPr="0030153A">
        <w:rPr>
          <w:rFonts w:ascii="Times New Roman" w:eastAsia="Times New Roman" w:hAnsi="Times New Roman"/>
          <w:color w:val="000000"/>
          <w:sz w:val="28"/>
          <w:szCs w:val="24"/>
          <w:lang w:val="az-Latn-AZ" w:eastAsia="ru-RU"/>
        </w:rPr>
        <w:tab/>
        <w:t>75-ci maddənin mətni aşağıdakı redaksiyada verilsin:</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30153A">
        <w:rPr>
          <w:rFonts w:ascii="Times New Roman" w:eastAsia="Times New Roman" w:hAnsi="Times New Roman"/>
          <w:color w:val="000000"/>
          <w:sz w:val="28"/>
          <w:szCs w:val="24"/>
          <w:lang w:val="az-Latn-AZ" w:eastAsia="ru-RU"/>
        </w:rPr>
        <w:t>“</w:t>
      </w:r>
      <w:r w:rsidRPr="00C6669A">
        <w:rPr>
          <w:rFonts w:ascii="Times New Roman" w:hAnsi="Times New Roman"/>
          <w:color w:val="000000"/>
          <w:sz w:val="28"/>
          <w:szCs w:val="24"/>
          <w:lang w:val="az-Latn-AZ"/>
        </w:rPr>
        <w:t xml:space="preserve">75.1. Barəsində icazə tələb olunan tikinti şəhərsalma və tikintiyə dair normativ sənədlərin tələblərinə zidd olmadığı təqdirdə, müvafiq icra hakimiyyəti orqanı (qurum) </w:t>
      </w:r>
      <w:r w:rsidRPr="00C6669A">
        <w:rPr>
          <w:rFonts w:ascii="Times New Roman" w:hAnsi="Times New Roman"/>
          <w:iCs/>
          <w:color w:val="000000"/>
          <w:sz w:val="28"/>
          <w:szCs w:val="24"/>
          <w:lang w:val="az-Latn-AZ"/>
        </w:rPr>
        <w:t>(reklam qurğularının tikintisinə istisna olmaqla)</w:t>
      </w:r>
      <w:r w:rsidRPr="00C6669A">
        <w:rPr>
          <w:rFonts w:ascii="Times New Roman" w:hAnsi="Times New Roman"/>
          <w:color w:val="000000"/>
          <w:sz w:val="28"/>
          <w:szCs w:val="24"/>
          <w:lang w:val="az-Latn-AZ"/>
        </w:rPr>
        <w:t xml:space="preserve"> tikintiyə icazə verməlidir. </w:t>
      </w:r>
      <w:r w:rsidRPr="00C6669A">
        <w:rPr>
          <w:rFonts w:ascii="Times New Roman" w:hAnsi="Times New Roman"/>
          <w:iCs/>
          <w:color w:val="000000"/>
          <w:sz w:val="28"/>
          <w:szCs w:val="24"/>
          <w:lang w:val="az-Latn-AZ"/>
        </w:rPr>
        <w:t xml:space="preserve">Reklam qurğularının tikintisinə icazənin verilməsi qaydası bu Məcəllənin 81-ci maddəsi ilə müəyyən edilir. </w:t>
      </w:r>
      <w:r w:rsidRPr="00C6669A">
        <w:rPr>
          <w:rFonts w:ascii="Times New Roman" w:hAnsi="Times New Roman"/>
          <w:color w:val="000000"/>
          <w:sz w:val="28"/>
          <w:szCs w:val="24"/>
          <w:lang w:val="az-Latn-AZ"/>
        </w:rPr>
        <w:t>Tikintiyə icazə müvafiq tikinti ərazisi üçün qüvvədə olan müfəssəl plan əsasında verilir. Belə plan olmadıqda və ya onun müddəti bitdikdə, tikintiyə icazə verilməsinin mümkünlüyü bu Məcəllənin 11-ci maddəsinə</w:t>
      </w:r>
      <w:r w:rsidRPr="00C6669A">
        <w:rPr>
          <w:rFonts w:ascii="Times New Roman" w:hAnsi="Times New Roman"/>
          <w:iCs/>
          <w:color w:val="000000"/>
          <w:sz w:val="28"/>
          <w:szCs w:val="24"/>
          <w:lang w:val="az-Latn-AZ"/>
        </w:rPr>
        <w:t>, o cümlədən ərazilərin zonalaşdırılması, tikintinin növü və miqyası ilə bağlı müfəssəl qaydalara və yaşayış məntəqələrində yanaşı sahələrdə tikinti aparılmasının əsas şərtlərinə</w:t>
      </w:r>
      <w:r w:rsidRPr="00C6669A">
        <w:rPr>
          <w:rFonts w:ascii="Times New Roman" w:hAnsi="Times New Roman"/>
          <w:color w:val="000000"/>
          <w:sz w:val="28"/>
          <w:szCs w:val="24"/>
          <w:lang w:val="az-Latn-AZ"/>
        </w:rPr>
        <w:t xml:space="preserve"> əsasən yoxlanılır. </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75.2.</w:t>
      </w:r>
      <w:r w:rsidRPr="00C6669A">
        <w:rPr>
          <w:rFonts w:ascii="Times New Roman" w:hAnsi="Times New Roman"/>
          <w:iCs/>
          <w:color w:val="000000"/>
          <w:sz w:val="28"/>
          <w:szCs w:val="24"/>
          <w:lang w:val="az-Latn-AZ"/>
        </w:rPr>
        <w:tab/>
        <w:t xml:space="preserve">Sifarişçi tikintiyə icazə almaq üçün müraciət etməzdən əvvəl tikinti aparmaq istədiyi ərazidə aparılacaq tikintinin icazə verilən parametrlərini (ərazinin tikinti əmsalı, ərazinin tikinti sıxlığı əmsalı, tikinti obyektlərinin hündürlüyü və s.) öyrənmək məqsədi ilə obyektin təyinatını göstərməklə, müvafiq icra hakimiyyəti </w:t>
      </w:r>
      <w:r w:rsidRPr="00C6669A">
        <w:rPr>
          <w:rFonts w:ascii="Times New Roman" w:hAnsi="Times New Roman"/>
          <w:iCs/>
          <w:color w:val="000000"/>
          <w:sz w:val="28"/>
          <w:szCs w:val="24"/>
          <w:lang w:val="az-Latn-AZ"/>
        </w:rPr>
        <w:lastRenderedPageBreak/>
        <w:t>orqanına (quruma) sorğu ilə müraciət edə bilər. Həmin müraciətə 10 gün müddətində əsaslandırılmış cavab verilməlidir.</w:t>
      </w:r>
      <w:r w:rsidRPr="00C6669A">
        <w:rPr>
          <w:rFonts w:ascii="Times New Roman" w:hAnsi="Times New Roman"/>
          <w:color w:val="000000"/>
          <w:sz w:val="28"/>
          <w:szCs w:val="24"/>
          <w:lang w:val="az-Latn-AZ"/>
        </w:rPr>
        <w:t xml:space="preserve"> </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 xml:space="preserve">75.3. </w:t>
      </w:r>
      <w:r w:rsidRPr="00C6669A">
        <w:rPr>
          <w:rFonts w:ascii="Times New Roman" w:hAnsi="Times New Roman"/>
          <w:color w:val="000000"/>
          <w:sz w:val="28"/>
          <w:szCs w:val="24"/>
          <w:lang w:val="az-Latn-AZ"/>
        </w:rPr>
        <w:t>Sifarişçi tikintiyə icazə almaq üçün müvafiq icra hakimiyyəti orqanına (quruma) ərizə ilə müraciət edir. Ərizəyə aşağıdakı sənədlər əlavə olunur:</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color w:val="000000"/>
          <w:sz w:val="28"/>
          <w:szCs w:val="24"/>
          <w:lang w:val="az-Latn-AZ"/>
        </w:rPr>
        <w:t xml:space="preserve">75.3.1. torpaq sahəsi üzərində tikinti aparılmasına səlahiyyət verən mülkiyyət, icarə və ya istifadə hüququnu təsdiq edən sənədin surəti; </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 xml:space="preserve">75.3.2. </w:t>
      </w:r>
      <w:r w:rsidRPr="00C6669A">
        <w:rPr>
          <w:rFonts w:ascii="Times New Roman" w:hAnsi="Times New Roman"/>
          <w:color w:val="000000"/>
          <w:sz w:val="28"/>
          <w:szCs w:val="24"/>
          <w:lang w:val="az-Latn-AZ"/>
        </w:rPr>
        <w:t>tikinti layihəsi;</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 xml:space="preserve">75.3.3. </w:t>
      </w:r>
      <w:r w:rsidRPr="00C6669A">
        <w:rPr>
          <w:rFonts w:ascii="Times New Roman" w:hAnsi="Times New Roman"/>
          <w:color w:val="000000"/>
          <w:sz w:val="28"/>
          <w:szCs w:val="24"/>
          <w:lang w:val="az-Latn-AZ"/>
        </w:rPr>
        <w:t xml:space="preserve">sifarişçi hüquqi şəxs olduqda, hüquqi şəxslərin dövlət reyestrindən çıxarışın surəti </w:t>
      </w:r>
      <w:r w:rsidRPr="00C6669A">
        <w:rPr>
          <w:rFonts w:ascii="Times New Roman" w:hAnsi="Times New Roman"/>
          <w:iCs/>
          <w:color w:val="000000"/>
          <w:sz w:val="28"/>
          <w:szCs w:val="24"/>
          <w:lang w:val="az-Latn-AZ"/>
        </w:rPr>
        <w:t>fiziki şəxs olduqda, şəxsiyyətini təsdiq edən sənədin surəti</w:t>
      </w:r>
      <w:r w:rsidRPr="00C6669A">
        <w:rPr>
          <w:rFonts w:ascii="Times New Roman" w:hAnsi="Times New Roman"/>
          <w:color w:val="000000"/>
          <w:sz w:val="28"/>
          <w:szCs w:val="24"/>
          <w:lang w:val="az-Latn-AZ"/>
        </w:rPr>
        <w:t xml:space="preserve">. </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 xml:space="preserve">75.4. </w:t>
      </w:r>
      <w:r w:rsidRPr="00C6669A">
        <w:rPr>
          <w:rFonts w:ascii="Times New Roman" w:hAnsi="Times New Roman"/>
          <w:color w:val="000000"/>
          <w:sz w:val="28"/>
          <w:szCs w:val="24"/>
          <w:lang w:val="az-Latn-AZ"/>
        </w:rPr>
        <w:t>Müvafiq icra hakimiyyəti orqanı (qurum) tikintiyə dair ərizənin və tikinti layihəsinin təqdim edildiyi vaxtdan </w:t>
      </w:r>
      <w:r w:rsidRPr="00C6669A">
        <w:rPr>
          <w:rFonts w:ascii="Times New Roman" w:hAnsi="Times New Roman"/>
          <w:iCs/>
          <w:color w:val="000000"/>
          <w:sz w:val="28"/>
          <w:szCs w:val="24"/>
          <w:lang w:val="az-Latn-AZ"/>
        </w:rPr>
        <w:t xml:space="preserve">3 iş günü, ekspertizadan keçirilməsi tələb olunmayan tikinti layihələrinə münasibətdə isə 2 iş günü </w:t>
      </w:r>
      <w:r w:rsidRPr="00C6669A">
        <w:rPr>
          <w:rFonts w:ascii="Times New Roman" w:hAnsi="Times New Roman"/>
          <w:color w:val="000000"/>
          <w:sz w:val="28"/>
          <w:szCs w:val="24"/>
          <w:lang w:val="az-Latn-AZ"/>
        </w:rPr>
        <w:t xml:space="preserve">ərzində bu Məcəllənin </w:t>
      </w:r>
      <w:r w:rsidRPr="00C6669A">
        <w:rPr>
          <w:rFonts w:ascii="Times New Roman" w:hAnsi="Times New Roman"/>
          <w:iCs/>
          <w:color w:val="000000"/>
          <w:sz w:val="28"/>
          <w:szCs w:val="24"/>
          <w:lang w:val="az-Latn-AZ"/>
        </w:rPr>
        <w:t xml:space="preserve">75.3-cü </w:t>
      </w:r>
      <w:r w:rsidRPr="00C6669A">
        <w:rPr>
          <w:rFonts w:ascii="Times New Roman" w:hAnsi="Times New Roman"/>
          <w:color w:val="000000"/>
          <w:sz w:val="28"/>
          <w:szCs w:val="24"/>
          <w:lang w:val="az-Latn-AZ"/>
        </w:rPr>
        <w:t xml:space="preserve">maddəsində nəzərdə tutulmuş sənədlərin tamlığını yoxlayır. Sənədlər tam təqdim olunmadıqda, müvafiq icra hakimiyyəti orqanı (qurum) onların tamamlanması üçün zəruri hərəkətlər barədə ərizəçiyə dərhal məlumat verir və bu məqsədlə 10 gün müddət təyin edir. Sənədlərin tamlığının təmin edilməməsinin hüquqi nəticələri ərizəçiyə izah olunur. </w:t>
      </w:r>
    </w:p>
    <w:p w:rsidR="00B1406F" w:rsidRPr="00C6669A" w:rsidRDefault="00B1406F" w:rsidP="00B1406F">
      <w:pPr>
        <w:spacing w:after="0" w:line="240" w:lineRule="auto"/>
        <w:ind w:firstLine="567"/>
        <w:jc w:val="both"/>
        <w:rPr>
          <w:rFonts w:ascii="Times New Roman" w:eastAsia="Times New Roman" w:hAnsi="Times New Roman"/>
          <w:iCs/>
          <w:color w:val="000000"/>
          <w:sz w:val="28"/>
          <w:szCs w:val="24"/>
          <w:lang w:val="az-Latn-AZ" w:eastAsia="ru-RU"/>
        </w:rPr>
      </w:pPr>
      <w:r w:rsidRPr="00C6669A">
        <w:rPr>
          <w:rFonts w:ascii="Times New Roman" w:hAnsi="Times New Roman"/>
          <w:iCs/>
          <w:color w:val="000000"/>
          <w:sz w:val="28"/>
          <w:szCs w:val="24"/>
          <w:lang w:val="az-Latn-AZ"/>
        </w:rPr>
        <w:t xml:space="preserve">75.5. </w:t>
      </w:r>
      <w:r w:rsidRPr="00C6669A">
        <w:rPr>
          <w:rFonts w:ascii="Times New Roman" w:eastAsia="Times New Roman" w:hAnsi="Times New Roman"/>
          <w:color w:val="000000"/>
          <w:sz w:val="28"/>
          <w:szCs w:val="24"/>
          <w:lang w:val="az-Latn-AZ" w:eastAsia="ru-RU"/>
        </w:rPr>
        <w:t>Tikintiyə dair sənədlərin tamlığı təmin edildikdən sonra, müvafiq icra hakimiyyəti orqanı (qurum)</w:t>
      </w:r>
      <w:r w:rsidRPr="00C6669A">
        <w:rPr>
          <w:rFonts w:ascii="Times New Roman" w:eastAsia="Times New Roman" w:hAnsi="Times New Roman"/>
          <w:iCs/>
          <w:color w:val="000000"/>
          <w:sz w:val="28"/>
          <w:szCs w:val="24"/>
          <w:lang w:val="az-Latn-AZ" w:eastAsia="ru-RU"/>
        </w:rPr>
        <w:t xml:space="preserve"> aşağıdakıları təmin edir:</w:t>
      </w:r>
    </w:p>
    <w:p w:rsidR="00B1406F" w:rsidRPr="00C6669A" w:rsidRDefault="00B1406F" w:rsidP="00B1406F">
      <w:pPr>
        <w:spacing w:after="0" w:line="240" w:lineRule="auto"/>
        <w:ind w:firstLine="567"/>
        <w:jc w:val="both"/>
        <w:rPr>
          <w:rFonts w:ascii="Times New Roman" w:eastAsia="Times New Roman" w:hAnsi="Times New Roman"/>
          <w:sz w:val="28"/>
          <w:szCs w:val="24"/>
          <w:lang w:val="az-Latn-AZ" w:eastAsia="ru-RU"/>
        </w:rPr>
      </w:pPr>
      <w:r w:rsidRPr="00C6669A">
        <w:rPr>
          <w:rFonts w:ascii="Times New Roman" w:eastAsia="Times New Roman" w:hAnsi="Times New Roman"/>
          <w:color w:val="000000"/>
          <w:sz w:val="28"/>
          <w:szCs w:val="24"/>
          <w:lang w:val="az-Latn-AZ" w:eastAsia="ru-RU"/>
        </w:rPr>
        <w:t xml:space="preserve">75.5.1. </w:t>
      </w:r>
      <w:r w:rsidRPr="00C6669A">
        <w:rPr>
          <w:rFonts w:ascii="Times New Roman" w:eastAsia="Times New Roman" w:hAnsi="Times New Roman"/>
          <w:sz w:val="28"/>
          <w:szCs w:val="24"/>
          <w:lang w:val="az-Latn-AZ" w:eastAsia="ru-RU"/>
        </w:rPr>
        <w:t xml:space="preserve">tikinti layihəsinin şəhərsalma sənədlərinə (qüvvədə olan müfəssəl plana, belə plan olmadıqda və ya onun müddəti bitdikdə, tikintiyə icazə verilməsinin mümkünlüyünün Azərbaycan Respublikasının Şəhərsalma və Tikinti Məcəlləsinin 11-ci maddəsinə, o cümlədən ərazilərin zonalaşdırılması, tikintinin növü və miqyası ilə bağlı müfəssəl qaydalara və yaşayış məntəqələrində yanaşı sahələrdə tikinti aparılmasının əsas şərtlərinə) uyğun olub-olmaması barədə rəy verilməsini; </w:t>
      </w:r>
    </w:p>
    <w:p w:rsidR="00B1406F" w:rsidRPr="00C6669A" w:rsidRDefault="00B1406F" w:rsidP="00B1406F">
      <w:pPr>
        <w:spacing w:after="0" w:line="240" w:lineRule="auto"/>
        <w:ind w:firstLine="567"/>
        <w:jc w:val="both"/>
        <w:rPr>
          <w:rFonts w:ascii="Times New Roman" w:eastAsia="Times New Roman" w:hAnsi="Times New Roman"/>
          <w:sz w:val="28"/>
          <w:szCs w:val="24"/>
          <w:lang w:val="az-Latn-AZ" w:eastAsia="ru-RU"/>
        </w:rPr>
      </w:pPr>
      <w:r w:rsidRPr="00C6669A">
        <w:rPr>
          <w:rFonts w:ascii="Times New Roman" w:eastAsia="Times New Roman" w:hAnsi="Times New Roman"/>
          <w:sz w:val="28"/>
          <w:szCs w:val="24"/>
          <w:lang w:val="az-Latn-AZ" w:eastAsia="ru-RU"/>
        </w:rPr>
        <w:t xml:space="preserve">75.5.2. bu Məcəllənin 75.5.1-ci maddəsinə müvafiq olaraq tikinti layihəsinin şəhərsalma sənədlərinə uyğunluğu barədə rəy müsbət olduğu təqdirdə — bu Məcəllənin 75.6-cı maddəsində qeyd edilən </w:t>
      </w:r>
      <w:r w:rsidRPr="00C6669A">
        <w:rPr>
          <w:rFonts w:ascii="Times New Roman" w:eastAsia="Times New Roman" w:hAnsi="Times New Roman"/>
          <w:color w:val="000000"/>
          <w:sz w:val="28"/>
          <w:szCs w:val="24"/>
          <w:lang w:val="az-Latn-AZ" w:eastAsia="ru-RU"/>
        </w:rPr>
        <w:t>tikintiyə icazə ilə fəaliyyət sferasına (maraqlarına) toxunulan digər aidiyyəti qurumlara rəy bildirilməsi üçün sorğu göndərilməsini.</w:t>
      </w:r>
    </w:p>
    <w:p w:rsidR="00B1406F" w:rsidRPr="00C6669A" w:rsidRDefault="00B1406F" w:rsidP="00B1406F">
      <w:pPr>
        <w:spacing w:after="0" w:line="240" w:lineRule="auto"/>
        <w:ind w:firstLine="567"/>
        <w:jc w:val="both"/>
        <w:rPr>
          <w:rFonts w:ascii="Times New Roman" w:eastAsia="Times New Roman" w:hAnsi="Times New Roman"/>
          <w:iCs/>
          <w:color w:val="000000"/>
          <w:sz w:val="28"/>
          <w:szCs w:val="24"/>
          <w:lang w:val="az-Latn-AZ" w:eastAsia="ru-RU"/>
        </w:rPr>
      </w:pPr>
      <w:r w:rsidRPr="00C6669A">
        <w:rPr>
          <w:rFonts w:ascii="Times New Roman" w:eastAsia="Times New Roman" w:hAnsi="Times New Roman"/>
          <w:color w:val="000000"/>
          <w:sz w:val="28"/>
          <w:szCs w:val="24"/>
          <w:lang w:val="az-Latn-AZ" w:eastAsia="ru-RU"/>
        </w:rPr>
        <w:t>75.6. Tikintiyə icazə ilə fəaliyyət sferasına (maraqlarına) toxunulan qurumları tikintinin təyinatına uyğun olaraq müvafiq icra hakimiyyəti orqanı müəyyən edir.</w:t>
      </w:r>
    </w:p>
    <w:p w:rsidR="00B1406F" w:rsidRPr="00C6669A" w:rsidRDefault="00B1406F" w:rsidP="00B1406F">
      <w:pPr>
        <w:spacing w:after="0" w:line="240" w:lineRule="auto"/>
        <w:ind w:firstLine="567"/>
        <w:jc w:val="both"/>
        <w:rPr>
          <w:rFonts w:ascii="Times New Roman" w:eastAsia="Times New Roman" w:hAnsi="Times New Roman"/>
          <w:sz w:val="28"/>
          <w:szCs w:val="24"/>
          <w:lang w:val="az-Latn-AZ" w:eastAsia="ru-RU"/>
        </w:rPr>
      </w:pPr>
      <w:r w:rsidRPr="00C6669A">
        <w:rPr>
          <w:rFonts w:ascii="Times New Roman" w:eastAsia="Times New Roman" w:hAnsi="Times New Roman"/>
          <w:sz w:val="28"/>
          <w:szCs w:val="24"/>
          <w:lang w:val="az-Latn-AZ" w:eastAsia="ru-RU"/>
        </w:rPr>
        <w:t xml:space="preserve">75.7. Bu Məcəllənin 75.5.1-ci maddəsində göstərilən rəy 5 iş günü müddətində, 75.5.2-ci maddəsində göstərilən sorğuya isə </w:t>
      </w:r>
      <w:r w:rsidRPr="00C6669A">
        <w:rPr>
          <w:rFonts w:ascii="Times New Roman" w:eastAsia="Times New Roman" w:hAnsi="Times New Roman"/>
          <w:iCs/>
          <w:color w:val="000000"/>
          <w:sz w:val="28"/>
          <w:szCs w:val="24"/>
          <w:lang w:val="az-Latn-AZ" w:eastAsia="ru-RU"/>
        </w:rPr>
        <w:t>layihəsi ekspertizadan keçirilməsi tələb olunan obyektlərə münasibətdə 15 gün, layihəsi ekspertizadan keçirilməsi tələb olunmayan obyektlərə münasibətdə 5 gün</w:t>
      </w:r>
      <w:r w:rsidRPr="00C6669A">
        <w:rPr>
          <w:rFonts w:ascii="Times New Roman" w:eastAsia="Times New Roman" w:hAnsi="Times New Roman"/>
          <w:color w:val="000000"/>
          <w:sz w:val="28"/>
          <w:szCs w:val="24"/>
          <w:lang w:val="az-Latn-AZ" w:eastAsia="ru-RU"/>
        </w:rPr>
        <w:t xml:space="preserve"> müddətində bildirilməlidir. Bu müddətlər ərzində göstərilən rəylər bildirilmədikdə, müvafiq icra hakimiyyəti orqanı (qurum) iradların olmaması prezumpsiyasından çıxış edir. Tikinti layihəsinin </w:t>
      </w:r>
      <w:r w:rsidRPr="00C6669A">
        <w:rPr>
          <w:rFonts w:ascii="Times New Roman" w:eastAsia="Times New Roman" w:hAnsi="Times New Roman"/>
          <w:sz w:val="28"/>
          <w:szCs w:val="24"/>
          <w:lang w:val="az-Latn-AZ" w:eastAsia="ru-RU"/>
        </w:rPr>
        <w:t xml:space="preserve">şəhərsalma sənədlərinə (qüvvədə olan müfəssəl plana, belə plan olmadıqda və ya onun müddəti bitdikdə, tikintiyə icazə verilməsinin mümkünlüyünün Azərbaycan Respublikasının Şəhərsalma və Tikinti Məcəlləsinin 11-ci maddəsinə, o cümlədən ərazilərin zonalaşdırılması, tikintinin növü və miqyası ilə bağlı müfəssəl qaydalara və yaşayış məntəqələrində yanaşı sahələrdə </w:t>
      </w:r>
      <w:r w:rsidRPr="00C6669A">
        <w:rPr>
          <w:rFonts w:ascii="Times New Roman" w:eastAsia="Times New Roman" w:hAnsi="Times New Roman"/>
          <w:sz w:val="28"/>
          <w:szCs w:val="24"/>
          <w:lang w:val="az-Latn-AZ" w:eastAsia="ru-RU"/>
        </w:rPr>
        <w:lastRenderedPageBreak/>
        <w:t>tikinti aparılmasının əsas şərtlərinə) uyğun olmaması barədə rəy tikintiyə icazə verilməsindən imtina üçün əsasdır.</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75.8. Müvafiq icra hakimiyyəti orqanı (qurum), layihəsinin ekspertizadan keçirilməsi tələb olunmayan tikintiyə dair ərizəyə aidiyyəti qurumlardan daxil olmuş rəyləri nəzərə almaqla 15 iş günü müddətində baxır və tikintiyə icazə verilməsi və ya icazə verilməsindən imtina edilməsi barədə qərar qəbul edir.</w:t>
      </w:r>
      <w:r w:rsidRPr="00C6669A">
        <w:rPr>
          <w:rStyle w:val="a3"/>
          <w:rFonts w:ascii="Times New Roman" w:hAnsi="Times New Roman"/>
          <w:bCs/>
          <w:sz w:val="28"/>
          <w:szCs w:val="24"/>
          <w:vertAlign w:val="superscript"/>
          <w:lang w:val="az-Latn-AZ"/>
        </w:rPr>
        <w:t> </w:t>
      </w:r>
      <w:r w:rsidRPr="00C6669A">
        <w:rPr>
          <w:rFonts w:ascii="Times New Roman" w:hAnsi="Times New Roman"/>
          <w:color w:val="000000"/>
          <w:sz w:val="28"/>
          <w:szCs w:val="24"/>
          <w:lang w:val="az-Latn-AZ"/>
        </w:rPr>
        <w:t xml:space="preserve"> </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75.9.</w:t>
      </w:r>
      <w:r w:rsidRPr="00C6669A">
        <w:rPr>
          <w:rFonts w:ascii="Times New Roman" w:hAnsi="Times New Roman"/>
          <w:iCs/>
          <w:color w:val="000000"/>
          <w:sz w:val="28"/>
          <w:szCs w:val="24"/>
          <w:lang w:val="az-Latn-AZ"/>
        </w:rPr>
        <w:tab/>
        <w:t>T</w:t>
      </w:r>
      <w:r w:rsidRPr="00C6669A">
        <w:rPr>
          <w:rFonts w:ascii="Times New Roman" w:hAnsi="Times New Roman"/>
          <w:color w:val="000000"/>
          <w:sz w:val="28"/>
          <w:szCs w:val="24"/>
          <w:lang w:val="az-Latn-AZ"/>
        </w:rPr>
        <w:t>ikinti layihəsinin şəhərsalma sənədlərinə uyğunluğu barədə rəy müsbət olduğu təqdirdə, müvafiq icra hakimiyyəti orqanı (qurum)</w:t>
      </w:r>
      <w:r w:rsidRPr="00C6669A">
        <w:rPr>
          <w:rFonts w:ascii="Times New Roman" w:hAnsi="Times New Roman"/>
          <w:iCs/>
          <w:color w:val="000000"/>
          <w:sz w:val="28"/>
          <w:szCs w:val="24"/>
          <w:lang w:val="az-Latn-AZ"/>
        </w:rPr>
        <w:t xml:space="preserve"> layihəsi ekspertizadan keçirilməsi tələb olunan </w:t>
      </w:r>
      <w:r w:rsidRPr="00C6669A">
        <w:rPr>
          <w:rFonts w:ascii="Times New Roman" w:hAnsi="Times New Roman"/>
          <w:color w:val="000000"/>
          <w:sz w:val="28"/>
          <w:szCs w:val="24"/>
          <w:lang w:val="az-Latn-AZ"/>
        </w:rPr>
        <w:t>tikintiyə icazə icraatı çərçivəsində tikinti layihələrini ekspertizadan keçirmək üçün ekspertiza müəssisəsinə göndərir.</w:t>
      </w:r>
      <w:r w:rsidRPr="00C6669A">
        <w:rPr>
          <w:rStyle w:val="a3"/>
          <w:rFonts w:ascii="Times New Roman" w:hAnsi="Times New Roman"/>
          <w:bCs/>
          <w:sz w:val="28"/>
          <w:szCs w:val="24"/>
          <w:vertAlign w:val="superscript"/>
          <w:lang w:val="az-Latn-AZ"/>
        </w:rPr>
        <w:t> </w:t>
      </w:r>
      <w:r w:rsidRPr="00C6669A">
        <w:rPr>
          <w:rFonts w:ascii="Times New Roman" w:hAnsi="Times New Roman"/>
          <w:color w:val="000000"/>
          <w:sz w:val="28"/>
          <w:szCs w:val="24"/>
          <w:lang w:val="az-Latn-AZ"/>
        </w:rPr>
        <w:t xml:space="preserve"> </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75.10.</w:t>
      </w:r>
      <w:r w:rsidRPr="00C6669A">
        <w:rPr>
          <w:rFonts w:ascii="Times New Roman" w:hAnsi="Times New Roman"/>
          <w:iCs/>
          <w:color w:val="000000"/>
          <w:sz w:val="28"/>
          <w:szCs w:val="24"/>
          <w:lang w:val="az-Latn-AZ"/>
        </w:rPr>
        <w:tab/>
        <w:t xml:space="preserve">Müvafiq icra hakimiyyəti orqanı (qurum), layihəsinin ekspertizadan keçirilməsi tələb olunan tikintiyə dair ərizəyə aidiyyəti qurumlardan daxil olmuş rəyləri nəzərə almaqla, 1 ay (bu Məcəllənin 90.2-ci maddəsində ekspertiza müddətinin uzadılması üçün nəzərdə tutulan hallar istisna olmaqla) müddətində baxır və tikintiyə icazə verilməsi və ya icazə verilməsindən imtina edilməsi barədə qərar qəbul edir. </w:t>
      </w:r>
      <w:r w:rsidRPr="00C6669A">
        <w:rPr>
          <w:rFonts w:ascii="Times New Roman" w:hAnsi="Times New Roman"/>
          <w:color w:val="000000"/>
          <w:sz w:val="28"/>
          <w:szCs w:val="24"/>
          <w:lang w:val="az-Latn-AZ"/>
        </w:rPr>
        <w:t>Şəhərsalma və tikintiyə dair normativ sənədlərin tələblərinə əməl olunmasını təmin etmək məqsədilə tikintiyə icazədə siyahısını və tətbiqi hallarını müvafiq icra hakimiyyəti orqanının müəyyən etdiyi əlavə şərtlər də nəzərdə tutulur.</w:t>
      </w:r>
      <w:r w:rsidRPr="00C6669A">
        <w:rPr>
          <w:rStyle w:val="a3"/>
          <w:rFonts w:ascii="Times New Roman" w:hAnsi="Times New Roman"/>
          <w:bCs/>
          <w:sz w:val="28"/>
          <w:szCs w:val="24"/>
          <w:vertAlign w:val="superscript"/>
          <w:lang w:val="az-Latn-AZ"/>
        </w:rPr>
        <w:t> </w:t>
      </w:r>
      <w:r w:rsidRPr="00C6669A">
        <w:rPr>
          <w:rFonts w:ascii="Times New Roman" w:hAnsi="Times New Roman"/>
          <w:color w:val="000000"/>
          <w:sz w:val="28"/>
          <w:szCs w:val="24"/>
          <w:lang w:val="az-Latn-AZ"/>
        </w:rPr>
        <w:t xml:space="preserve"> </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75.11.</w:t>
      </w:r>
      <w:r w:rsidRPr="00C6669A">
        <w:rPr>
          <w:rFonts w:ascii="Times New Roman" w:hAnsi="Times New Roman"/>
          <w:iCs/>
          <w:color w:val="000000"/>
          <w:sz w:val="28"/>
          <w:szCs w:val="24"/>
          <w:lang w:val="az-Latn-AZ"/>
        </w:rPr>
        <w:tab/>
        <w:t>Tikintiyə icazə verildiyi halda tikintiyə icazənin surəti, habelə tikinti layihəsinin bir nüsxəsi ərizəçiyə təqdim edilir və belə icazə tikinti işlərinə başlanması üçün əsas hesab olunur. Tikintiyə icazədə tikintiyə başlanılması üçün siyahısını və tətbiqi hallarını müvafiq icra hakimiyyəti orqanının müəyyən etdiyi əlavə şərtlər nəzərdə tutulduğu hallarda həmin əlavə şərtlərin yerinə yetirilməsindən sonra ərizəçiyə xüsusi nişan təqdim edilir və bu halda xüsusi nişan tikinti işlərinin başlanmasına əsas hesab edilir. Tikinti işlərinin başlanması üçün əlavə şərtlər olduqda, tikintiyə icazədə mütləq göstərilməlidir. Tikintiyə icazənin, xüsusi nişanın formasını və məzmununu müvafiq icra hakimiyyəti orqanı müəyyən edir. Bu Məcəllənin 75.4-cü maddəsinə uyğun olaraq sənədlərin tamamlanması üçün zəruri hərəkətlər barədə ərizəçiyə məlumat verildiyi gündən sənədlərin tamlığı təmin edildiyi günədək olan müddət tikintiyə icazə icraatı üçün nəzərdə tutulmuş müddətə daxil edilmir.</w:t>
      </w:r>
      <w:r w:rsidRPr="00C6669A">
        <w:rPr>
          <w:rFonts w:ascii="Times New Roman" w:hAnsi="Times New Roman"/>
          <w:color w:val="000000"/>
          <w:sz w:val="28"/>
          <w:szCs w:val="24"/>
          <w:lang w:val="az-Latn-AZ"/>
        </w:rPr>
        <w:t xml:space="preserve"> </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75.12.</w:t>
      </w:r>
      <w:r w:rsidRPr="00C6669A">
        <w:rPr>
          <w:rFonts w:ascii="Times New Roman" w:hAnsi="Times New Roman"/>
          <w:iCs/>
          <w:color w:val="000000"/>
          <w:sz w:val="28"/>
          <w:szCs w:val="24"/>
          <w:lang w:val="az-Latn-AZ"/>
        </w:rPr>
        <w:tab/>
        <w:t xml:space="preserve"> </w:t>
      </w:r>
      <w:r w:rsidRPr="00C6669A">
        <w:rPr>
          <w:rFonts w:ascii="Times New Roman" w:hAnsi="Times New Roman"/>
          <w:color w:val="000000"/>
          <w:sz w:val="28"/>
          <w:szCs w:val="24"/>
          <w:lang w:val="az-Latn-AZ"/>
        </w:rPr>
        <w:t>Tikintiyə icazədən irəli gələn hüquq və vəzifələr sifarişçinin hüquqi varislərinə də şamil olunur.</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75.13.</w:t>
      </w:r>
      <w:r w:rsidRPr="00C6669A">
        <w:rPr>
          <w:rFonts w:ascii="Times New Roman" w:hAnsi="Times New Roman"/>
          <w:iCs/>
          <w:color w:val="000000"/>
          <w:sz w:val="28"/>
          <w:szCs w:val="24"/>
          <w:lang w:val="az-Latn-AZ"/>
        </w:rPr>
        <w:tab/>
        <w:t xml:space="preserve"> </w:t>
      </w:r>
      <w:r w:rsidRPr="00C6669A">
        <w:rPr>
          <w:rFonts w:ascii="Times New Roman" w:hAnsi="Times New Roman"/>
          <w:color w:val="000000"/>
          <w:sz w:val="28"/>
          <w:szCs w:val="24"/>
          <w:lang w:val="az-Latn-AZ"/>
        </w:rPr>
        <w:t>Tikintiyə icazə barədə qərarın əsli və tikinti layihəsinin bir nüsxəsi müvafiq icra hakimiyyəti orqanında (qurumda)</w:t>
      </w:r>
      <w:r w:rsidRPr="00C6669A">
        <w:rPr>
          <w:rFonts w:ascii="Times New Roman" w:hAnsi="Times New Roman"/>
          <w:iCs/>
          <w:color w:val="000000"/>
          <w:sz w:val="28"/>
          <w:szCs w:val="24"/>
          <w:lang w:val="az-Latn-AZ"/>
        </w:rPr>
        <w:t xml:space="preserve"> </w:t>
      </w:r>
      <w:r w:rsidRPr="00C6669A">
        <w:rPr>
          <w:rFonts w:ascii="Times New Roman" w:hAnsi="Times New Roman"/>
          <w:color w:val="000000"/>
          <w:sz w:val="28"/>
          <w:szCs w:val="24"/>
          <w:lang w:val="az-Latn-AZ"/>
        </w:rPr>
        <w:t>saxlanılır. Bu qayda barəsində məlumatlandırma icraatının aparıldığı obyektlərin tikinti layihəsinə də şamil edilir.</w:t>
      </w:r>
    </w:p>
    <w:p w:rsidR="00B1406F" w:rsidRPr="00C6669A" w:rsidRDefault="00B1406F" w:rsidP="00B1406F">
      <w:pPr>
        <w:spacing w:after="0" w:line="240" w:lineRule="auto"/>
        <w:ind w:firstLine="567"/>
        <w:jc w:val="both"/>
        <w:rPr>
          <w:rFonts w:ascii="Times New Roman" w:hAnsi="Times New Roman"/>
          <w:color w:val="000000"/>
          <w:sz w:val="28"/>
          <w:szCs w:val="24"/>
          <w:lang w:val="az-Latn-AZ"/>
        </w:rPr>
      </w:pPr>
      <w:r w:rsidRPr="00C6669A">
        <w:rPr>
          <w:rFonts w:ascii="Times New Roman" w:hAnsi="Times New Roman"/>
          <w:iCs/>
          <w:color w:val="000000"/>
          <w:sz w:val="28"/>
          <w:szCs w:val="24"/>
          <w:lang w:val="az-Latn-AZ"/>
        </w:rPr>
        <w:t>75.14.</w:t>
      </w:r>
      <w:r w:rsidRPr="00C6669A">
        <w:rPr>
          <w:rFonts w:ascii="Times New Roman" w:hAnsi="Times New Roman"/>
          <w:iCs/>
          <w:color w:val="000000"/>
          <w:sz w:val="28"/>
          <w:szCs w:val="24"/>
          <w:lang w:val="az-Latn-AZ"/>
        </w:rPr>
        <w:tab/>
        <w:t xml:space="preserve"> </w:t>
      </w:r>
      <w:r w:rsidRPr="00C6669A">
        <w:rPr>
          <w:rFonts w:ascii="Times New Roman" w:hAnsi="Times New Roman"/>
          <w:color w:val="000000"/>
          <w:sz w:val="28"/>
          <w:szCs w:val="24"/>
          <w:lang w:val="az-Latn-AZ"/>
        </w:rPr>
        <w:t xml:space="preserve">Tikintiyə icazə verən müvafiq icra hakimiyyəti orqanı (qurum) icazədə nəzərdə tutulmuş məlumatları </w:t>
      </w:r>
      <w:r w:rsidRPr="00C6669A">
        <w:rPr>
          <w:rFonts w:ascii="Times New Roman" w:hAnsi="Times New Roman"/>
          <w:iCs/>
          <w:color w:val="000000"/>
          <w:sz w:val="28"/>
          <w:szCs w:val="24"/>
          <w:lang w:val="az-Latn-AZ"/>
        </w:rPr>
        <w:t xml:space="preserve">3 iş günü </w:t>
      </w:r>
      <w:r w:rsidRPr="00C6669A">
        <w:rPr>
          <w:rFonts w:ascii="Times New Roman" w:hAnsi="Times New Roman"/>
          <w:color w:val="000000"/>
          <w:sz w:val="28"/>
          <w:szCs w:val="24"/>
          <w:lang w:val="az-Latn-AZ"/>
        </w:rPr>
        <w:t xml:space="preserve">müddətində vahid informasiya təminatı sisteminin tərkib hissəsi olan Tikintilərin Dövlət Reyestrinə təqdim edir. Həmin məlumatlar 3 iş günü ərzində Tikintilərin Dövlət reyestrinin internet saytında yerləşdirilir. </w:t>
      </w:r>
    </w:p>
    <w:p w:rsidR="00B1406F" w:rsidRPr="00C6669A" w:rsidRDefault="00B1406F" w:rsidP="00B1406F">
      <w:pPr>
        <w:spacing w:after="0" w:line="240" w:lineRule="auto"/>
        <w:ind w:firstLine="567"/>
        <w:jc w:val="both"/>
        <w:rPr>
          <w:rFonts w:ascii="Times New Roman" w:hAnsi="Times New Roman"/>
          <w:iCs/>
          <w:color w:val="000000"/>
          <w:sz w:val="28"/>
          <w:szCs w:val="24"/>
          <w:lang w:val="az-Latn-AZ"/>
        </w:rPr>
      </w:pPr>
      <w:r w:rsidRPr="00C6669A">
        <w:rPr>
          <w:rFonts w:ascii="Times New Roman" w:hAnsi="Times New Roman"/>
          <w:iCs/>
          <w:color w:val="000000"/>
          <w:sz w:val="28"/>
          <w:szCs w:val="24"/>
          <w:lang w:val="az-Latn-AZ"/>
        </w:rPr>
        <w:lastRenderedPageBreak/>
        <w:t>75.15.</w:t>
      </w:r>
      <w:r w:rsidRPr="00C6669A">
        <w:rPr>
          <w:rFonts w:ascii="Times New Roman" w:hAnsi="Times New Roman"/>
          <w:iCs/>
          <w:color w:val="000000"/>
          <w:sz w:val="28"/>
          <w:szCs w:val="24"/>
          <w:lang w:val="az-Latn-AZ"/>
        </w:rPr>
        <w:tab/>
        <w:t xml:space="preserve"> Tikintiyə və tikinti obyektinin istismarına icazə verilməsi qaydasını müvafiq icra hakimiyyəti orqanı müəyyənləşdirir.”.</w:t>
      </w:r>
    </w:p>
    <w:p w:rsidR="00B1406F" w:rsidRPr="0030153A" w:rsidRDefault="00B1406F" w:rsidP="00B1406F">
      <w:pPr>
        <w:spacing w:after="0" w:line="240" w:lineRule="auto"/>
        <w:ind w:firstLine="567"/>
        <w:jc w:val="both"/>
        <w:rPr>
          <w:rFonts w:ascii="Times New Roman" w:hAnsi="Times New Roman"/>
          <w:iCs/>
          <w:color w:val="000000"/>
          <w:sz w:val="28"/>
          <w:szCs w:val="24"/>
          <w:lang w:val="az-Latn-AZ"/>
        </w:rPr>
      </w:pPr>
    </w:p>
    <w:p w:rsidR="00B1406F" w:rsidRPr="0030153A" w:rsidRDefault="00B1406F" w:rsidP="00B1406F">
      <w:pPr>
        <w:tabs>
          <w:tab w:val="left" w:pos="1276"/>
        </w:tabs>
        <w:spacing w:after="0" w:line="240" w:lineRule="auto"/>
        <w:ind w:firstLine="567"/>
        <w:jc w:val="both"/>
        <w:rPr>
          <w:rFonts w:ascii="Times New Roman" w:hAnsi="Times New Roman"/>
          <w:iCs/>
          <w:color w:val="000000"/>
          <w:sz w:val="28"/>
          <w:szCs w:val="24"/>
          <w:lang w:val="az-Latn-AZ"/>
        </w:rPr>
      </w:pPr>
      <w:r w:rsidRPr="0030153A">
        <w:rPr>
          <w:rFonts w:ascii="Times New Roman" w:hAnsi="Times New Roman"/>
          <w:iCs/>
          <w:color w:val="000000"/>
          <w:sz w:val="28"/>
          <w:szCs w:val="24"/>
          <w:lang w:val="az-Latn-AZ"/>
        </w:rPr>
        <w:t>3.</w:t>
      </w:r>
      <w:r w:rsidRPr="0030153A">
        <w:rPr>
          <w:rFonts w:ascii="Times New Roman" w:hAnsi="Times New Roman"/>
          <w:iCs/>
          <w:color w:val="000000"/>
          <w:sz w:val="28"/>
          <w:szCs w:val="24"/>
          <w:lang w:val="az-Latn-AZ"/>
        </w:rPr>
        <w:tab/>
        <w:t>81.2-ci maddə aşağıdakı redaksiyada verilsin:</w:t>
      </w:r>
    </w:p>
    <w:p w:rsidR="00B1406F" w:rsidRPr="00C6669A" w:rsidRDefault="00B1406F" w:rsidP="00B1406F">
      <w:pPr>
        <w:spacing w:after="0" w:line="240" w:lineRule="auto"/>
        <w:ind w:firstLine="567"/>
        <w:jc w:val="both"/>
        <w:rPr>
          <w:rFonts w:ascii="Times New Roman" w:hAnsi="Times New Roman"/>
          <w:iCs/>
          <w:color w:val="000000"/>
          <w:sz w:val="28"/>
          <w:szCs w:val="24"/>
          <w:lang w:val="az-Latn-AZ"/>
        </w:rPr>
      </w:pPr>
      <w:r w:rsidRPr="0030153A">
        <w:rPr>
          <w:rFonts w:ascii="Times New Roman" w:hAnsi="Times New Roman"/>
          <w:iCs/>
          <w:color w:val="000000"/>
          <w:sz w:val="28"/>
          <w:szCs w:val="24"/>
          <w:lang w:val="az-Latn-AZ"/>
        </w:rPr>
        <w:t>“</w:t>
      </w:r>
      <w:r w:rsidRPr="00C6669A">
        <w:rPr>
          <w:rFonts w:ascii="Times New Roman" w:hAnsi="Times New Roman"/>
          <w:sz w:val="28"/>
          <w:szCs w:val="24"/>
          <w:lang w:val="az-Latn-AZ"/>
        </w:rPr>
        <w:t>81.2. Müvafiq icra hakimiyyəti orqanının yaratdığı qurum reklam qurğularının tikintisinə icazənin verilməsi ilə bağlı bu Məcəllənin 75.4-cü, 75.5-ci, 75.8-ci, 75.11-ci, 75.14-cü və 82.1-ci maddələrində nəzərdə tutulmuş tədbirləri görür.</w:t>
      </w:r>
      <w:r w:rsidRPr="00C6669A">
        <w:rPr>
          <w:rFonts w:ascii="Times New Roman" w:hAnsi="Times New Roman"/>
          <w:iCs/>
          <w:color w:val="000000"/>
          <w:sz w:val="28"/>
          <w:szCs w:val="24"/>
          <w:lang w:val="az-Latn-AZ"/>
        </w:rPr>
        <w:t>”.</w:t>
      </w:r>
    </w:p>
    <w:p w:rsidR="00B1406F" w:rsidRPr="0030153A" w:rsidRDefault="00B1406F" w:rsidP="00B1406F">
      <w:pPr>
        <w:tabs>
          <w:tab w:val="left" w:pos="1276"/>
        </w:tabs>
        <w:spacing w:after="0" w:line="240" w:lineRule="auto"/>
        <w:ind w:firstLine="567"/>
        <w:jc w:val="both"/>
        <w:rPr>
          <w:rFonts w:ascii="Times New Roman" w:hAnsi="Times New Roman"/>
          <w:iCs/>
          <w:color w:val="000000"/>
          <w:sz w:val="28"/>
          <w:szCs w:val="24"/>
          <w:lang w:val="az-Latn-AZ"/>
        </w:rPr>
      </w:pPr>
    </w:p>
    <w:p w:rsidR="00B1406F" w:rsidRPr="0030153A" w:rsidRDefault="00B1406F" w:rsidP="00B1406F">
      <w:pPr>
        <w:tabs>
          <w:tab w:val="left" w:pos="1276"/>
        </w:tabs>
        <w:spacing w:after="0" w:line="240" w:lineRule="auto"/>
        <w:ind w:firstLine="567"/>
        <w:jc w:val="both"/>
        <w:rPr>
          <w:rFonts w:ascii="Times New Roman" w:hAnsi="Times New Roman"/>
          <w:sz w:val="28"/>
          <w:szCs w:val="24"/>
          <w:lang w:val="az-Latn-AZ"/>
        </w:rPr>
      </w:pPr>
      <w:r w:rsidRPr="0030153A">
        <w:rPr>
          <w:rFonts w:ascii="Times New Roman" w:hAnsi="Times New Roman"/>
          <w:iCs/>
          <w:color w:val="000000"/>
          <w:sz w:val="28"/>
          <w:szCs w:val="24"/>
          <w:lang w:val="az-Latn-AZ"/>
        </w:rPr>
        <w:t>4.</w:t>
      </w:r>
      <w:r w:rsidRPr="0030153A">
        <w:rPr>
          <w:rFonts w:ascii="Times New Roman" w:hAnsi="Times New Roman"/>
          <w:iCs/>
          <w:color w:val="000000"/>
          <w:sz w:val="28"/>
          <w:szCs w:val="24"/>
          <w:lang w:val="az-Latn-AZ"/>
        </w:rPr>
        <w:tab/>
        <w:t>86.1.5-ci maddədə “</w:t>
      </w:r>
      <w:r w:rsidRPr="0030153A">
        <w:rPr>
          <w:rFonts w:ascii="Times New Roman" w:hAnsi="Times New Roman"/>
          <w:sz w:val="28"/>
          <w:szCs w:val="24"/>
          <w:lang w:val="az-Latn-AZ"/>
        </w:rPr>
        <w:t>75.7-ci” sözləri “75.11-ci” sözləri ilə əvəz edilsin.</w:t>
      </w:r>
    </w:p>
    <w:p w:rsidR="00B1406F" w:rsidRPr="0030153A" w:rsidRDefault="00B1406F" w:rsidP="00B1406F">
      <w:pPr>
        <w:tabs>
          <w:tab w:val="left" w:pos="1276"/>
        </w:tabs>
        <w:spacing w:after="0" w:line="240" w:lineRule="auto"/>
        <w:ind w:firstLine="567"/>
        <w:jc w:val="both"/>
        <w:rPr>
          <w:rFonts w:ascii="Times New Roman" w:hAnsi="Times New Roman"/>
          <w:color w:val="000000"/>
          <w:sz w:val="28"/>
          <w:szCs w:val="24"/>
          <w:lang w:val="az-Latn-AZ"/>
        </w:rPr>
      </w:pPr>
    </w:p>
    <w:p w:rsidR="00B1406F" w:rsidRPr="0030153A" w:rsidRDefault="00B1406F" w:rsidP="00B1406F">
      <w:pPr>
        <w:tabs>
          <w:tab w:val="left" w:pos="1276"/>
        </w:tabs>
        <w:spacing w:after="0" w:line="240" w:lineRule="auto"/>
        <w:ind w:firstLine="567"/>
        <w:jc w:val="both"/>
        <w:rPr>
          <w:rFonts w:ascii="Times New Roman" w:hAnsi="Times New Roman"/>
          <w:color w:val="000000"/>
          <w:sz w:val="28"/>
          <w:szCs w:val="24"/>
          <w:lang w:val="az-Latn-AZ"/>
        </w:rPr>
      </w:pPr>
      <w:r w:rsidRPr="0030153A">
        <w:rPr>
          <w:rFonts w:ascii="Times New Roman" w:hAnsi="Times New Roman"/>
          <w:color w:val="000000"/>
          <w:sz w:val="28"/>
          <w:szCs w:val="24"/>
          <w:lang w:val="az-Latn-AZ"/>
        </w:rPr>
        <w:t>5.</w:t>
      </w:r>
      <w:r w:rsidRPr="0030153A">
        <w:rPr>
          <w:rFonts w:ascii="Times New Roman" w:hAnsi="Times New Roman"/>
          <w:color w:val="000000"/>
          <w:sz w:val="28"/>
          <w:szCs w:val="24"/>
          <w:lang w:val="az-Latn-AZ"/>
        </w:rPr>
        <w:tab/>
        <w:t xml:space="preserve">106-cı maddəyə aşağıdakı məzmunda ikinci və üçüncü cümlələr əlavə edilsin: </w:t>
      </w:r>
    </w:p>
    <w:p w:rsidR="00B1406F" w:rsidRPr="005D61CF" w:rsidRDefault="00B1406F" w:rsidP="00B1406F">
      <w:pPr>
        <w:spacing w:after="0" w:line="240" w:lineRule="auto"/>
        <w:ind w:firstLine="567"/>
        <w:jc w:val="both"/>
        <w:rPr>
          <w:rFonts w:ascii="Times New Roman" w:hAnsi="Times New Roman"/>
          <w:sz w:val="28"/>
          <w:szCs w:val="24"/>
          <w:lang w:val="az-Latn-AZ"/>
        </w:rPr>
      </w:pPr>
      <w:r w:rsidRPr="005D61CF">
        <w:rPr>
          <w:rFonts w:ascii="Times New Roman" w:hAnsi="Times New Roman"/>
          <w:sz w:val="28"/>
          <w:szCs w:val="24"/>
          <w:lang w:val="az-Latn-AZ"/>
        </w:rPr>
        <w:t>“Bu Məcəllənin tələblərinin pozulmasına görə Azərbaycan Respublikasının İnzibati Xətalar Məcəlləsinə əsasən müvafiq icra hakimiyyəti orqanı tərəfindən tətbiq edilən cərimələrdən (o cümlədən onun tərəfindən inzibati xəta haqqında protokol tərtib edilərək baxılması üçün məhkəməyə göndərilən inzibati xətalar haqqında işlər üzrə tətbiq edilən cərimələrdən) toplanan vəsaitin 50 faizi, həmçinin bu Məcəllənin 11.5-ci madddəsinə əsasən toplanan haqqın müvafiq icra hakimiyyəti orqanı tərəfindən müəyyən edilən hissəsi müvafiq icra hakimiyyəti orqanlarının işçilərinin sosial müdafiəsini gücləndirmək məqsədi ilə müvafiq icra hakimiyyəti orqanlarının hesablarına köçürülür. Bu vəsaitin bölgüsü və ondan istifadə qaydasını müvafiq icra hakimiyyəti orqanı müəyyən edir.”.</w:t>
      </w:r>
    </w:p>
    <w:p w:rsidR="00B1406F" w:rsidRPr="0030153A" w:rsidRDefault="00B1406F" w:rsidP="00B1406F">
      <w:pPr>
        <w:spacing w:after="0" w:line="240" w:lineRule="auto"/>
        <w:ind w:firstLine="567"/>
        <w:jc w:val="both"/>
        <w:rPr>
          <w:rFonts w:ascii="Times New Roman" w:hAnsi="Times New Roman"/>
          <w:color w:val="000000"/>
          <w:sz w:val="28"/>
          <w:szCs w:val="24"/>
          <w:lang w:val="az-Latn-AZ"/>
        </w:rPr>
      </w:pPr>
    </w:p>
    <w:p w:rsidR="00B1406F" w:rsidRPr="0030153A" w:rsidRDefault="00B1406F" w:rsidP="00B1406F">
      <w:pPr>
        <w:spacing w:after="0" w:line="240" w:lineRule="auto"/>
        <w:ind w:left="4536"/>
        <w:jc w:val="center"/>
        <w:rPr>
          <w:rFonts w:ascii="Times New Roman" w:hAnsi="Times New Roman"/>
          <w:b/>
          <w:sz w:val="28"/>
          <w:szCs w:val="24"/>
          <w:lang w:val="az-Latn-AZ"/>
        </w:rPr>
      </w:pPr>
    </w:p>
    <w:p w:rsidR="00B1406F" w:rsidRDefault="00B1406F" w:rsidP="00B1406F">
      <w:pPr>
        <w:spacing w:after="0" w:line="240" w:lineRule="auto"/>
        <w:ind w:left="4536"/>
        <w:jc w:val="center"/>
        <w:rPr>
          <w:rFonts w:ascii="Times New Roman" w:hAnsi="Times New Roman"/>
          <w:b/>
          <w:sz w:val="28"/>
          <w:szCs w:val="24"/>
          <w:lang w:val="az-Latn-AZ"/>
        </w:rPr>
      </w:pPr>
    </w:p>
    <w:p w:rsidR="00B1406F" w:rsidRDefault="00B1406F" w:rsidP="00B1406F">
      <w:pPr>
        <w:spacing w:after="0" w:line="240" w:lineRule="auto"/>
        <w:ind w:left="4536"/>
        <w:jc w:val="center"/>
        <w:rPr>
          <w:rFonts w:ascii="Times New Roman" w:hAnsi="Times New Roman"/>
          <w:b/>
          <w:sz w:val="28"/>
          <w:szCs w:val="24"/>
          <w:lang w:val="az-Latn-AZ"/>
        </w:rPr>
      </w:pPr>
    </w:p>
    <w:p w:rsidR="00B1406F" w:rsidRPr="0030153A" w:rsidRDefault="00B1406F" w:rsidP="00B1406F">
      <w:pPr>
        <w:spacing w:after="0" w:line="240" w:lineRule="auto"/>
        <w:ind w:left="4536"/>
        <w:jc w:val="center"/>
        <w:rPr>
          <w:rFonts w:ascii="Times New Roman" w:hAnsi="Times New Roman"/>
          <w:b/>
          <w:sz w:val="28"/>
          <w:szCs w:val="24"/>
          <w:lang w:val="az-Latn-AZ"/>
        </w:rPr>
      </w:pPr>
    </w:p>
    <w:p w:rsidR="00B1406F" w:rsidRPr="0030153A" w:rsidRDefault="00B1406F" w:rsidP="00B1406F">
      <w:pPr>
        <w:spacing w:after="0" w:line="240" w:lineRule="auto"/>
        <w:ind w:left="4536"/>
        <w:jc w:val="center"/>
        <w:rPr>
          <w:rFonts w:ascii="Times New Roman" w:hAnsi="Times New Roman"/>
          <w:b/>
          <w:sz w:val="28"/>
          <w:szCs w:val="24"/>
          <w:lang w:val="az-Latn-AZ"/>
        </w:rPr>
      </w:pPr>
      <w:r>
        <w:rPr>
          <w:rFonts w:ascii="Times New Roman" w:hAnsi="Times New Roman"/>
          <w:b/>
          <w:sz w:val="28"/>
          <w:szCs w:val="24"/>
          <w:lang w:val="az-Latn-AZ"/>
        </w:rPr>
        <w:t xml:space="preserve">   </w:t>
      </w:r>
      <w:r w:rsidRPr="0030153A">
        <w:rPr>
          <w:rFonts w:ascii="Times New Roman" w:hAnsi="Times New Roman"/>
          <w:b/>
          <w:sz w:val="28"/>
          <w:szCs w:val="24"/>
          <w:lang w:val="az-Latn-AZ"/>
        </w:rPr>
        <w:t>İlham Əliyev</w:t>
      </w:r>
    </w:p>
    <w:p w:rsidR="00B1406F" w:rsidRPr="0030153A" w:rsidRDefault="00B1406F" w:rsidP="00B1406F">
      <w:pPr>
        <w:spacing w:after="0" w:line="240" w:lineRule="auto"/>
        <w:ind w:left="4536"/>
        <w:jc w:val="center"/>
        <w:rPr>
          <w:rFonts w:ascii="Times New Roman" w:hAnsi="Times New Roman"/>
          <w:b/>
          <w:sz w:val="28"/>
          <w:szCs w:val="24"/>
          <w:lang w:val="az-Latn-AZ"/>
        </w:rPr>
      </w:pPr>
      <w:r w:rsidRPr="0030153A">
        <w:rPr>
          <w:rFonts w:ascii="Times New Roman" w:hAnsi="Times New Roman"/>
          <w:b/>
          <w:sz w:val="28"/>
          <w:szCs w:val="24"/>
          <w:lang w:val="az-Latn-AZ"/>
        </w:rPr>
        <w:t>Azərbaycan Respublikasının Prezidenti</w:t>
      </w:r>
    </w:p>
    <w:p w:rsidR="00B1406F" w:rsidRPr="0030153A" w:rsidRDefault="00B1406F" w:rsidP="00B1406F">
      <w:pPr>
        <w:spacing w:after="0" w:line="240" w:lineRule="auto"/>
        <w:rPr>
          <w:rFonts w:ascii="Times New Roman" w:hAnsi="Times New Roman"/>
          <w:sz w:val="28"/>
          <w:szCs w:val="24"/>
          <w:lang w:val="az-Latn-AZ"/>
        </w:rPr>
      </w:pPr>
    </w:p>
    <w:p w:rsidR="00B1406F" w:rsidRPr="0030153A" w:rsidRDefault="00B1406F" w:rsidP="00B1406F">
      <w:pPr>
        <w:spacing w:after="0" w:line="240" w:lineRule="auto"/>
        <w:rPr>
          <w:rFonts w:ascii="Times New Roman" w:hAnsi="Times New Roman"/>
          <w:sz w:val="28"/>
          <w:szCs w:val="24"/>
          <w:lang w:val="az-Latn-AZ"/>
        </w:rPr>
      </w:pPr>
    </w:p>
    <w:p w:rsidR="00B1406F" w:rsidRPr="0030153A" w:rsidRDefault="00B1406F" w:rsidP="00B1406F">
      <w:pPr>
        <w:spacing w:after="0" w:line="240" w:lineRule="auto"/>
        <w:rPr>
          <w:rFonts w:ascii="Times New Roman" w:hAnsi="Times New Roman"/>
          <w:sz w:val="28"/>
          <w:szCs w:val="24"/>
          <w:lang w:val="az-Latn-AZ"/>
        </w:rPr>
      </w:pPr>
      <w:r w:rsidRPr="0030153A">
        <w:rPr>
          <w:rFonts w:ascii="Times New Roman" w:hAnsi="Times New Roman"/>
          <w:sz w:val="28"/>
          <w:szCs w:val="24"/>
          <w:lang w:val="az-Latn-AZ"/>
        </w:rPr>
        <w:t xml:space="preserve">Bakı şəhəri, </w:t>
      </w:r>
      <w:r>
        <w:rPr>
          <w:rFonts w:ascii="Times New Roman" w:hAnsi="Times New Roman"/>
          <w:sz w:val="28"/>
          <w:szCs w:val="24"/>
          <w:lang w:val="az-Latn-AZ"/>
        </w:rPr>
        <w:t xml:space="preserve">5 mart </w:t>
      </w:r>
      <w:r w:rsidRPr="0030153A">
        <w:rPr>
          <w:rFonts w:ascii="Times New Roman" w:hAnsi="Times New Roman"/>
          <w:sz w:val="28"/>
          <w:szCs w:val="24"/>
          <w:lang w:val="az-Latn-AZ"/>
        </w:rPr>
        <w:t>2019-cu il</w:t>
      </w:r>
    </w:p>
    <w:p w:rsidR="00B1406F" w:rsidRPr="0030153A" w:rsidRDefault="00B1406F" w:rsidP="00B1406F">
      <w:pPr>
        <w:spacing w:after="0" w:line="240" w:lineRule="auto"/>
        <w:rPr>
          <w:rFonts w:ascii="Times New Roman" w:hAnsi="Times New Roman"/>
          <w:sz w:val="24"/>
        </w:rPr>
      </w:pPr>
      <w:r w:rsidRPr="0030153A">
        <w:rPr>
          <w:rFonts w:ascii="Times New Roman" w:hAnsi="Times New Roman"/>
          <w:sz w:val="28"/>
          <w:szCs w:val="24"/>
          <w:lang w:val="az-Latn-AZ"/>
        </w:rPr>
        <w:t xml:space="preserve">№ </w:t>
      </w:r>
      <w:r>
        <w:rPr>
          <w:rFonts w:ascii="Times New Roman" w:hAnsi="Times New Roman"/>
          <w:sz w:val="28"/>
          <w:szCs w:val="24"/>
          <w:lang w:val="az-Latn-AZ"/>
        </w:rPr>
        <w:t>1525-VQD</w:t>
      </w:r>
    </w:p>
    <w:p w:rsidR="00C24EB3" w:rsidRDefault="00C24EB3">
      <w:bookmarkStart w:id="0" w:name="_GoBack"/>
      <w:bookmarkEnd w:id="0"/>
    </w:p>
    <w:sectPr w:rsidR="00C24EB3" w:rsidSect="0030153A">
      <w:headerReference w:type="default" r:id="rId5"/>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3A" w:rsidRDefault="00B1406F">
    <w:pPr>
      <w:pStyle w:val="a4"/>
      <w:jc w:val="right"/>
    </w:pPr>
    <w:r>
      <w:fldChar w:fldCharType="begin"/>
    </w:r>
    <w:r>
      <w:instrText xml:space="preserve"> PAGE   \* MERGEFORMAT </w:instrText>
    </w:r>
    <w:r>
      <w:fldChar w:fldCharType="separate"/>
    </w:r>
    <w:r>
      <w:rPr>
        <w:noProof/>
      </w:rPr>
      <w:t>4</w:t>
    </w:r>
    <w:r>
      <w:rPr>
        <w:noProof/>
      </w:rPr>
      <w:fldChar w:fldCharType="end"/>
    </w:r>
  </w:p>
  <w:p w:rsidR="0030153A" w:rsidRDefault="00B140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6F"/>
    <w:rsid w:val="00B1406F"/>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0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B1406F"/>
  </w:style>
  <w:style w:type="paragraph" w:styleId="a4">
    <w:name w:val="header"/>
    <w:basedOn w:val="a"/>
    <w:link w:val="a5"/>
    <w:uiPriority w:val="99"/>
    <w:unhideWhenUsed/>
    <w:rsid w:val="00B1406F"/>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B1406F"/>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0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B1406F"/>
  </w:style>
  <w:style w:type="paragraph" w:styleId="a4">
    <w:name w:val="header"/>
    <w:basedOn w:val="a"/>
    <w:link w:val="a5"/>
    <w:uiPriority w:val="99"/>
    <w:unhideWhenUsed/>
    <w:rsid w:val="00B1406F"/>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B1406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8415</Characters>
  <Application>Microsoft Office Word</Application>
  <DocSecurity>0</DocSecurity>
  <Lines>70</Lines>
  <Paragraphs>19</Paragraphs>
  <ScaleCrop>false</ScaleCrop>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2019-04-09T11:58:00Z</dcterms:created>
  <dcterms:modified xsi:type="dcterms:W3CDTF">2019-04-09T11:59:00Z</dcterms:modified>
</cp:coreProperties>
</file>