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787" w:rsidRPr="00906496" w:rsidRDefault="000A6787" w:rsidP="000A6787">
      <w:pPr>
        <w:jc w:val="center"/>
        <w:rPr>
          <w:b/>
          <w:sz w:val="27"/>
          <w:szCs w:val="27"/>
          <w:lang w:val="az-Latn-AZ"/>
        </w:rPr>
      </w:pPr>
    </w:p>
    <w:p w:rsidR="000A6787" w:rsidRPr="00906496" w:rsidRDefault="000A6787" w:rsidP="000A6787">
      <w:pPr>
        <w:jc w:val="center"/>
        <w:rPr>
          <w:b/>
          <w:sz w:val="27"/>
          <w:szCs w:val="27"/>
          <w:lang w:val="az-Latn-AZ"/>
        </w:rPr>
      </w:pPr>
    </w:p>
    <w:p w:rsidR="000A6787" w:rsidRPr="00906496" w:rsidRDefault="000A6787" w:rsidP="000A6787">
      <w:pPr>
        <w:jc w:val="center"/>
        <w:rPr>
          <w:b/>
          <w:sz w:val="27"/>
          <w:szCs w:val="27"/>
          <w:lang w:val="az-Latn-AZ"/>
        </w:rPr>
      </w:pPr>
    </w:p>
    <w:p w:rsidR="000A6787" w:rsidRPr="00906496" w:rsidRDefault="000A6787" w:rsidP="000A6787">
      <w:pPr>
        <w:jc w:val="center"/>
        <w:rPr>
          <w:b/>
          <w:sz w:val="27"/>
          <w:szCs w:val="27"/>
          <w:lang w:val="az-Latn-AZ"/>
        </w:rPr>
      </w:pPr>
    </w:p>
    <w:p w:rsidR="000A6787" w:rsidRDefault="000A6787" w:rsidP="000A6787">
      <w:pPr>
        <w:ind w:firstLine="142"/>
        <w:jc w:val="center"/>
        <w:rPr>
          <w:b/>
          <w:sz w:val="32"/>
          <w:szCs w:val="32"/>
          <w:lang w:val="az-Latn-AZ"/>
        </w:rPr>
      </w:pPr>
    </w:p>
    <w:p w:rsidR="000A6787" w:rsidRPr="00906496" w:rsidRDefault="000A6787" w:rsidP="000A6787">
      <w:pPr>
        <w:ind w:firstLine="142"/>
        <w:jc w:val="center"/>
        <w:rPr>
          <w:b/>
          <w:sz w:val="32"/>
          <w:szCs w:val="32"/>
          <w:lang w:val="az-Latn-AZ"/>
        </w:rPr>
      </w:pPr>
      <w:r w:rsidRPr="00906496">
        <w:rPr>
          <w:b/>
          <w:sz w:val="32"/>
          <w:szCs w:val="32"/>
          <w:lang w:val="az-Latn-AZ"/>
        </w:rPr>
        <w:t>“Daşınmaz əmlakın dövlət reyestri haqqında” Azərbaycan Respublikasının Qanununda dəyişiklik edilməsi barədə</w:t>
      </w:r>
    </w:p>
    <w:p w:rsidR="000A6787" w:rsidRDefault="000A6787" w:rsidP="000A6787">
      <w:pPr>
        <w:rPr>
          <w:b/>
          <w:lang w:val="az-Latn-AZ"/>
        </w:rPr>
      </w:pPr>
    </w:p>
    <w:p w:rsidR="000A6787" w:rsidRDefault="000A6787" w:rsidP="000A6787">
      <w:pPr>
        <w:jc w:val="center"/>
        <w:rPr>
          <w:b/>
          <w:lang w:val="az-Latn-AZ"/>
        </w:rPr>
      </w:pPr>
    </w:p>
    <w:p w:rsidR="000A6787" w:rsidRPr="00164E3C" w:rsidRDefault="000A6787" w:rsidP="000A6787">
      <w:pPr>
        <w:jc w:val="center"/>
        <w:rPr>
          <w:b/>
          <w:sz w:val="40"/>
          <w:szCs w:val="40"/>
          <w:lang w:val="az-Latn-AZ"/>
        </w:rPr>
      </w:pPr>
      <w:r w:rsidRPr="00164E3C">
        <w:rPr>
          <w:b/>
          <w:sz w:val="40"/>
          <w:szCs w:val="40"/>
          <w:lang w:val="az-Latn-AZ"/>
        </w:rPr>
        <w:t>AZƏRBAYCAN RESPUBLİKASININ QANUNU</w:t>
      </w:r>
    </w:p>
    <w:p w:rsidR="000A6787" w:rsidRDefault="000A6787" w:rsidP="000A6787">
      <w:pPr>
        <w:ind w:firstLine="567"/>
        <w:jc w:val="both"/>
        <w:rPr>
          <w:sz w:val="27"/>
          <w:szCs w:val="27"/>
          <w:lang w:val="az-Latn-AZ"/>
        </w:rPr>
      </w:pPr>
    </w:p>
    <w:p w:rsidR="000A6787" w:rsidRPr="00AC2543" w:rsidRDefault="000A6787" w:rsidP="000A6787">
      <w:pPr>
        <w:ind w:firstLine="567"/>
        <w:jc w:val="both"/>
        <w:rPr>
          <w:sz w:val="27"/>
          <w:szCs w:val="27"/>
          <w:lang w:val="az-Latn-AZ"/>
        </w:rPr>
      </w:pPr>
      <w:r w:rsidRPr="00AC2543">
        <w:rPr>
          <w:sz w:val="27"/>
          <w:szCs w:val="27"/>
          <w:lang w:val="az-Latn-AZ"/>
        </w:rPr>
        <w:t>Azərbaycan Respublikasının Milli Məclisi Azərbaycan Respublikası Konstitusiyasının 94-cü maddəsinin I hissəsinin 13-cü bəndini rəhbər tutaraq</w:t>
      </w:r>
      <w:r w:rsidRPr="00AC2543">
        <w:rPr>
          <w:b/>
          <w:sz w:val="27"/>
          <w:szCs w:val="27"/>
          <w:lang w:val="az-Latn-AZ"/>
        </w:rPr>
        <w:t xml:space="preserve"> qərara alır</w:t>
      </w:r>
      <w:r w:rsidRPr="00AC2543">
        <w:rPr>
          <w:sz w:val="27"/>
          <w:szCs w:val="27"/>
          <w:lang w:val="az-Latn-AZ"/>
        </w:rPr>
        <w:t>:</w:t>
      </w:r>
    </w:p>
    <w:p w:rsidR="000A6787" w:rsidRPr="00AC2543" w:rsidRDefault="000A6787" w:rsidP="000A6787">
      <w:pPr>
        <w:ind w:firstLine="567"/>
        <w:jc w:val="both"/>
        <w:rPr>
          <w:sz w:val="27"/>
          <w:szCs w:val="27"/>
          <w:lang w:val="az-Latn-AZ"/>
        </w:rPr>
      </w:pPr>
    </w:p>
    <w:p w:rsidR="000A6787" w:rsidRPr="00AC2543" w:rsidRDefault="000A6787" w:rsidP="000A6787">
      <w:pPr>
        <w:ind w:firstLine="567"/>
        <w:jc w:val="both"/>
        <w:rPr>
          <w:sz w:val="27"/>
          <w:szCs w:val="27"/>
          <w:lang w:val="az-Latn-AZ"/>
        </w:rPr>
      </w:pPr>
      <w:r w:rsidRPr="00AC2543">
        <w:rPr>
          <w:b/>
          <w:bCs/>
          <w:color w:val="000000"/>
          <w:sz w:val="27"/>
          <w:szCs w:val="27"/>
          <w:lang w:val="az-Latn-AZ"/>
        </w:rPr>
        <w:t>Maddə 1.</w:t>
      </w:r>
      <w:r w:rsidRPr="00AC2543">
        <w:rPr>
          <w:color w:val="000000"/>
          <w:sz w:val="27"/>
          <w:szCs w:val="27"/>
          <w:lang w:val="az-Latn-AZ"/>
        </w:rPr>
        <w:t xml:space="preserve"> “</w:t>
      </w:r>
      <w:hyperlink r:id="rId5" w:tgtFrame="_blank" w:tooltip="Azərbaycan Respublikasının 29 iyun 2004-cü il tarixli 713-IIQ nömrəli Qanunu" w:history="1">
        <w:r w:rsidRPr="00AC2543">
          <w:rPr>
            <w:rStyle w:val="a3"/>
            <w:color w:val="000000"/>
            <w:sz w:val="27"/>
            <w:szCs w:val="27"/>
            <w:lang w:val="az-Latn-AZ"/>
          </w:rPr>
          <w:t>Daşınmaz əmlakın dövlət reyestri haqqında</w:t>
        </w:r>
      </w:hyperlink>
      <w:r w:rsidRPr="00AC2543">
        <w:rPr>
          <w:color w:val="000000"/>
          <w:sz w:val="27"/>
          <w:szCs w:val="27"/>
          <w:lang w:val="az-Latn-AZ"/>
        </w:rPr>
        <w:t>” Azərbaycan</w:t>
      </w:r>
      <w:r w:rsidRPr="00AC2543">
        <w:rPr>
          <w:sz w:val="27"/>
          <w:szCs w:val="27"/>
          <w:lang w:val="az-Latn-AZ"/>
        </w:rPr>
        <w:t xml:space="preserve"> Respublikasının Qanununa (Azərbaycan Respublikasının Qanunvericilik Toplusu, 2004, № 8, maddə 603; 2006, № 6, maddə 482; 2007, № 8, maddə 745; 2008, № 3, maddə 154; 2009, № 12, maddə 948; 2011, № 11, maddə 983; 2012, № 6, maddə 509, № 7, maddə 668, № 11, maddə 1053; 2013, № 6, maddələr 607, 623, № 7, maddə 791, № 12, maddə 1484; 2014, № 1, maddə 7, № 2, maddə 97, № 6, maddələr 597, 604; 2015, № 3, maddə 255; 2016, № 4, maddə 645, № 6, maddə 990, № 7, maddə 1244, № 11, maddələr 1770, 1775; 2017, № 5, maddə 738, № 6, maddə 1037, № 10, maddə 1772, № 11, maddə 1954, № 12, I kitab, maddə 2235; </w:t>
      </w:r>
      <w:r w:rsidRPr="00AC2543">
        <w:rPr>
          <w:color w:val="000000"/>
          <w:sz w:val="27"/>
          <w:szCs w:val="27"/>
          <w:lang w:val="az-Latn-AZ"/>
        </w:rPr>
        <w:t>2018, № 2, maddə 167, № 3, maddə 382, № 5, maddə 852; Azərbaycan</w:t>
      </w:r>
      <w:r w:rsidRPr="00AC2543">
        <w:rPr>
          <w:sz w:val="27"/>
          <w:szCs w:val="27"/>
          <w:lang w:val="az-Latn-AZ"/>
        </w:rPr>
        <w:t xml:space="preserve"> Respublikasının </w:t>
      </w:r>
      <w:r w:rsidRPr="00AC2543">
        <w:rPr>
          <w:rFonts w:eastAsia="Times New Roman"/>
          <w:color w:val="000000"/>
          <w:sz w:val="27"/>
          <w:szCs w:val="27"/>
          <w:lang w:val="az-Latn-AZ" w:eastAsia="en-US"/>
        </w:rPr>
        <w:t>2018-ci il 28 dekabr tarixli 1408-VQD nömrəli Qanunu</w:t>
      </w:r>
      <w:r w:rsidRPr="00AC2543">
        <w:rPr>
          <w:sz w:val="27"/>
          <w:szCs w:val="27"/>
          <w:lang w:val="az-Latn-AZ"/>
        </w:rPr>
        <w:t>) aşağıdakı dəyişikliklər edilsin:</w:t>
      </w:r>
    </w:p>
    <w:p w:rsidR="000A6787" w:rsidRPr="00AC2543" w:rsidRDefault="000A6787" w:rsidP="000A6787">
      <w:pPr>
        <w:ind w:firstLine="709"/>
        <w:jc w:val="both"/>
        <w:rPr>
          <w:iCs/>
          <w:color w:val="000000"/>
          <w:sz w:val="27"/>
          <w:szCs w:val="27"/>
          <w:lang w:val="az-Latn-AZ"/>
        </w:rPr>
      </w:pPr>
      <w:r w:rsidRPr="00AC2543">
        <w:rPr>
          <w:sz w:val="27"/>
          <w:szCs w:val="27"/>
          <w:lang w:val="az-Latn-AZ"/>
        </w:rPr>
        <w:t xml:space="preserve">1.1.  </w:t>
      </w:r>
      <w:r w:rsidRPr="00AC2543">
        <w:rPr>
          <w:iCs/>
          <w:color w:val="000000"/>
          <w:sz w:val="27"/>
          <w:szCs w:val="27"/>
          <w:lang w:val="az-Latn-AZ"/>
        </w:rPr>
        <w:t xml:space="preserve">5.1-2-ci maddənin ikinci cümləsində </w:t>
      </w:r>
      <w:r w:rsidRPr="00AC2543">
        <w:rPr>
          <w:sz w:val="27"/>
          <w:szCs w:val="27"/>
          <w:lang w:val="az-Latn-AZ"/>
        </w:rPr>
        <w:t>“</w:t>
      </w:r>
      <w:r w:rsidRPr="00AC2543">
        <w:rPr>
          <w:iCs/>
          <w:color w:val="000000"/>
          <w:sz w:val="27"/>
          <w:szCs w:val="27"/>
          <w:lang w:val="az-Latn-AZ"/>
        </w:rPr>
        <w:t xml:space="preserve">Hüquq sahibinin istəyi ilə “Elektron hökumət” portalında </w:t>
      </w:r>
      <w:proofErr w:type="spellStart"/>
      <w:r w:rsidRPr="00AC2543">
        <w:rPr>
          <w:iCs/>
          <w:color w:val="000000"/>
          <w:sz w:val="27"/>
          <w:szCs w:val="27"/>
          <w:lang w:val="az-Latn-AZ"/>
        </w:rPr>
        <w:t>yerləşdirilmiş</w:t>
      </w:r>
      <w:proofErr w:type="spellEnd"/>
      <w:r w:rsidRPr="00AC2543">
        <w:rPr>
          <w:iCs/>
          <w:color w:val="000000"/>
          <w:sz w:val="27"/>
          <w:szCs w:val="27"/>
          <w:lang w:val="az-Latn-AZ"/>
        </w:rPr>
        <w:t>” sözləri “Elektron qaydada tərtib olunmuş” sözləri ilə əvəz edilsin.</w:t>
      </w:r>
    </w:p>
    <w:p w:rsidR="000A6787" w:rsidRPr="00AC2543" w:rsidRDefault="000A6787" w:rsidP="000A6787">
      <w:pPr>
        <w:ind w:firstLine="709"/>
        <w:jc w:val="both"/>
        <w:rPr>
          <w:color w:val="000000"/>
          <w:sz w:val="27"/>
          <w:szCs w:val="27"/>
          <w:lang w:val="az-Latn-AZ"/>
        </w:rPr>
      </w:pPr>
      <w:r w:rsidRPr="00AC2543">
        <w:rPr>
          <w:iCs/>
          <w:color w:val="000000"/>
          <w:sz w:val="27"/>
          <w:szCs w:val="27"/>
          <w:lang w:val="az-Latn-AZ"/>
        </w:rPr>
        <w:t xml:space="preserve">1.2.  </w:t>
      </w:r>
      <w:r w:rsidRPr="00AC2543">
        <w:rPr>
          <w:color w:val="000000"/>
          <w:sz w:val="27"/>
          <w:szCs w:val="27"/>
          <w:lang w:val="az-Latn-AZ"/>
        </w:rPr>
        <w:t>6.1.1.1-ci maddədə “verilməsi” sözü “təqdim olunması” sözləri ilə əvəz edilsin.</w:t>
      </w:r>
    </w:p>
    <w:p w:rsidR="000A6787" w:rsidRPr="00AC2543" w:rsidRDefault="000A6787" w:rsidP="000A6787">
      <w:pPr>
        <w:ind w:firstLine="709"/>
        <w:jc w:val="both"/>
        <w:rPr>
          <w:color w:val="000000"/>
          <w:sz w:val="27"/>
          <w:szCs w:val="27"/>
          <w:lang w:val="az-Latn-AZ"/>
        </w:rPr>
      </w:pPr>
      <w:r w:rsidRPr="00AC2543">
        <w:rPr>
          <w:color w:val="000000"/>
          <w:sz w:val="27"/>
          <w:szCs w:val="27"/>
          <w:lang w:val="az-Latn-AZ"/>
        </w:rPr>
        <w:t xml:space="preserve">1.3. 6.1.4-cü maddədə “daşınmaz əmlak üzərində mülkiyyət hüquqlarının dövlət qeydiyyatına alınması barədə çıxarışın dublikatının verilməsi,” sözləri çıxarılsın. </w:t>
      </w:r>
    </w:p>
    <w:p w:rsidR="000A6787" w:rsidRPr="00AC2543" w:rsidRDefault="000A6787" w:rsidP="000A6787">
      <w:pPr>
        <w:ind w:firstLine="709"/>
        <w:jc w:val="both"/>
        <w:rPr>
          <w:color w:val="000000"/>
          <w:sz w:val="27"/>
          <w:szCs w:val="27"/>
          <w:lang w:val="az-Latn-AZ"/>
        </w:rPr>
      </w:pPr>
      <w:r w:rsidRPr="00AC2543">
        <w:rPr>
          <w:color w:val="000000"/>
          <w:sz w:val="27"/>
          <w:szCs w:val="27"/>
          <w:lang w:val="az-Latn-AZ"/>
        </w:rPr>
        <w:t>1.4.  6.2-ci maddənin birinci cümləsində birinci halda “verilməsi” sözü “təqdim olunması” sözləri ilə əvəz edilsin, ikinci halda “çıxarışın” sözündən sonra “təqdim olunması” sözləri əlavə edilsin.</w:t>
      </w:r>
    </w:p>
    <w:p w:rsidR="000A6787" w:rsidRPr="00AC2543" w:rsidRDefault="000A6787" w:rsidP="000A6787">
      <w:pPr>
        <w:ind w:firstLine="709"/>
        <w:jc w:val="both"/>
        <w:rPr>
          <w:sz w:val="27"/>
          <w:szCs w:val="27"/>
          <w:lang w:val="az-Latn-AZ"/>
        </w:rPr>
      </w:pPr>
      <w:r w:rsidRPr="00AC2543">
        <w:rPr>
          <w:sz w:val="27"/>
          <w:szCs w:val="27"/>
          <w:lang w:val="az-Latn-AZ"/>
        </w:rPr>
        <w:t>1.5.   9.2-ci maddənin birinci cümləsində ikinci halda “dövlət” sözündən əvvəl “elektron qaydada” sözləri əlavə edilsin.</w:t>
      </w:r>
    </w:p>
    <w:p w:rsidR="000A6787" w:rsidRPr="00AC2543" w:rsidRDefault="000A6787" w:rsidP="000A6787">
      <w:pPr>
        <w:ind w:firstLine="709"/>
        <w:jc w:val="both"/>
        <w:rPr>
          <w:color w:val="000000"/>
          <w:sz w:val="27"/>
          <w:szCs w:val="27"/>
          <w:lang w:val="az-Latn-AZ"/>
        </w:rPr>
      </w:pPr>
      <w:r w:rsidRPr="00AC2543">
        <w:rPr>
          <w:color w:val="000000"/>
          <w:sz w:val="27"/>
          <w:szCs w:val="27"/>
          <w:lang w:val="az-Latn-AZ"/>
        </w:rPr>
        <w:t>1.6.  9.5-ci maddədə “verilməsi” sözü “elektron üsulla təqdim olunması” sözləri ilə əvəz edilsin.</w:t>
      </w:r>
    </w:p>
    <w:p w:rsidR="000A6787" w:rsidRPr="00AC2543" w:rsidRDefault="000A6787" w:rsidP="000A6787">
      <w:pPr>
        <w:spacing w:line="20" w:lineRule="atLeast"/>
        <w:ind w:firstLine="709"/>
        <w:jc w:val="both"/>
        <w:rPr>
          <w:sz w:val="27"/>
          <w:szCs w:val="27"/>
          <w:lang w:val="az-Latn-AZ"/>
        </w:rPr>
      </w:pPr>
      <w:r w:rsidRPr="00AC2543">
        <w:rPr>
          <w:sz w:val="27"/>
          <w:szCs w:val="27"/>
          <w:lang w:val="az-Latn-AZ"/>
        </w:rPr>
        <w:t xml:space="preserve">1.7.  12.1-ci maddə aşağıdakı redaksiyada verilsin: </w:t>
      </w:r>
    </w:p>
    <w:p w:rsidR="000A6787" w:rsidRPr="00AC2543" w:rsidRDefault="000A6787" w:rsidP="000A6787">
      <w:pPr>
        <w:ind w:firstLine="709"/>
        <w:jc w:val="both"/>
        <w:rPr>
          <w:sz w:val="27"/>
          <w:szCs w:val="27"/>
          <w:lang w:val="az-Latn-AZ"/>
        </w:rPr>
      </w:pPr>
      <w:r w:rsidRPr="00AC2543">
        <w:rPr>
          <w:sz w:val="27"/>
          <w:szCs w:val="27"/>
          <w:lang w:val="az-Latn-AZ"/>
        </w:rPr>
        <w:t xml:space="preserve">“12.1. Daşınmaz əmlaka mülkiyyət və digər əşya hüquqlarının əmələ gəlməsi və başqasına keçməsi müvafiq icra hakimiyyəti orqanları tərəfindən hazırlanan sənədlər əsasında qeydiyyat orqanı tərəfindən </w:t>
      </w:r>
      <w:r w:rsidRPr="00AC2543">
        <w:rPr>
          <w:color w:val="000000"/>
          <w:sz w:val="27"/>
          <w:szCs w:val="27"/>
          <w:lang w:val="az-Latn-AZ"/>
        </w:rPr>
        <w:t>elektron üsulla təqdim olunan</w:t>
      </w:r>
      <w:r w:rsidRPr="00AC2543">
        <w:rPr>
          <w:sz w:val="27"/>
          <w:szCs w:val="27"/>
          <w:lang w:val="az-Latn-AZ"/>
        </w:rPr>
        <w:t xml:space="preserve"> dövlət reyestrindən çıxarışla </w:t>
      </w:r>
      <w:proofErr w:type="spellStart"/>
      <w:r w:rsidRPr="00AC2543">
        <w:rPr>
          <w:sz w:val="27"/>
          <w:szCs w:val="27"/>
          <w:lang w:val="az-Latn-AZ"/>
        </w:rPr>
        <w:t>rəsmiləşdirilir</w:t>
      </w:r>
      <w:proofErr w:type="spellEnd"/>
      <w:r w:rsidRPr="00AC2543">
        <w:rPr>
          <w:sz w:val="27"/>
          <w:szCs w:val="27"/>
          <w:lang w:val="az-Latn-AZ"/>
        </w:rPr>
        <w:t xml:space="preserve">. Çıxarışda daşınmaz əmlakın reyestr nömrəsi </w:t>
      </w:r>
      <w:proofErr w:type="spellStart"/>
      <w:r w:rsidRPr="00AC2543">
        <w:rPr>
          <w:sz w:val="27"/>
          <w:szCs w:val="27"/>
          <w:lang w:val="az-Latn-AZ"/>
        </w:rPr>
        <w:t>göstərilməlidir</w:t>
      </w:r>
      <w:proofErr w:type="spellEnd"/>
      <w:r w:rsidRPr="00AC2543">
        <w:rPr>
          <w:sz w:val="27"/>
          <w:szCs w:val="27"/>
          <w:lang w:val="az-Latn-AZ"/>
        </w:rPr>
        <w:t xml:space="preserve">. </w:t>
      </w:r>
      <w:r w:rsidRPr="00AC2543">
        <w:rPr>
          <w:color w:val="000000"/>
          <w:sz w:val="27"/>
          <w:szCs w:val="27"/>
          <w:lang w:val="az-Latn-AZ"/>
        </w:rPr>
        <w:t xml:space="preserve">Çıxarış qeydiyyat orqanının vəzifəli şəxslərinin müvafiq </w:t>
      </w:r>
      <w:r w:rsidRPr="00AC2543">
        <w:rPr>
          <w:sz w:val="27"/>
          <w:szCs w:val="27"/>
          <w:lang w:val="az-Latn-AZ"/>
        </w:rPr>
        <w:t xml:space="preserve">elektron imzası ilə </w:t>
      </w:r>
      <w:proofErr w:type="spellStart"/>
      <w:r w:rsidRPr="00AC2543">
        <w:rPr>
          <w:sz w:val="27"/>
          <w:szCs w:val="27"/>
          <w:lang w:val="az-Latn-AZ"/>
        </w:rPr>
        <w:t>təsdiqlənməklə</w:t>
      </w:r>
      <w:proofErr w:type="spellEnd"/>
      <w:r w:rsidRPr="00AC2543">
        <w:rPr>
          <w:color w:val="000000"/>
          <w:sz w:val="27"/>
          <w:szCs w:val="27"/>
          <w:lang w:val="az-Latn-AZ"/>
        </w:rPr>
        <w:t xml:space="preserve"> “Elektron hökumət” portalında </w:t>
      </w:r>
      <w:proofErr w:type="spellStart"/>
      <w:r w:rsidRPr="00AC2543">
        <w:rPr>
          <w:color w:val="000000"/>
          <w:sz w:val="27"/>
          <w:szCs w:val="27"/>
          <w:lang w:val="az-Latn-AZ"/>
        </w:rPr>
        <w:t>yerləşdirilir</w:t>
      </w:r>
      <w:proofErr w:type="spellEnd"/>
      <w:r w:rsidRPr="00AC2543">
        <w:rPr>
          <w:color w:val="000000"/>
          <w:sz w:val="27"/>
          <w:szCs w:val="27"/>
          <w:lang w:val="az-Latn-AZ"/>
        </w:rPr>
        <w:t xml:space="preserve"> və hüquq sahibinin elektron üsulla real vaxt rejimində əldə etməsi imkanı təmin olunur. Hüquq sahibinin istəyindən asılı olaraq çıxarış elektron üsulla (o cümlədən elektron poçt ünvanı vasitəsilə) hüquq sahibinə göndərilir.”.</w:t>
      </w:r>
    </w:p>
    <w:p w:rsidR="000A6787" w:rsidRPr="00AC2543" w:rsidRDefault="000A6787" w:rsidP="000A6787">
      <w:pPr>
        <w:ind w:firstLine="709"/>
        <w:jc w:val="both"/>
        <w:rPr>
          <w:sz w:val="27"/>
          <w:szCs w:val="27"/>
          <w:lang w:val="az-Latn-AZ"/>
        </w:rPr>
      </w:pPr>
    </w:p>
    <w:p w:rsidR="000A6787" w:rsidRPr="00AC2543" w:rsidRDefault="000A6787" w:rsidP="000A6787">
      <w:pPr>
        <w:ind w:firstLine="709"/>
        <w:jc w:val="both"/>
        <w:rPr>
          <w:iCs/>
          <w:color w:val="000000"/>
          <w:sz w:val="27"/>
          <w:szCs w:val="27"/>
          <w:lang w:val="az-Latn-AZ"/>
        </w:rPr>
      </w:pPr>
      <w:r w:rsidRPr="00AC2543">
        <w:rPr>
          <w:iCs/>
          <w:color w:val="000000"/>
          <w:sz w:val="27"/>
          <w:szCs w:val="27"/>
          <w:lang w:val="az-Latn-AZ"/>
        </w:rPr>
        <w:lastRenderedPageBreak/>
        <w:t>1.8.  12.2-ci maddədə “reyestrindən” sözündən sonra “elektron” sözü əlavə edilsin və “forması və tərtibi qaydası” sözləri “məzmunu” sözü ilə əvəz edilsin.</w:t>
      </w:r>
    </w:p>
    <w:p w:rsidR="000A6787" w:rsidRPr="00AC2543" w:rsidRDefault="000A6787" w:rsidP="000A6787">
      <w:pPr>
        <w:ind w:firstLine="709"/>
        <w:jc w:val="both"/>
        <w:rPr>
          <w:iCs/>
          <w:color w:val="000000"/>
          <w:sz w:val="27"/>
          <w:szCs w:val="27"/>
          <w:lang w:val="az-Latn-AZ"/>
        </w:rPr>
      </w:pPr>
      <w:r w:rsidRPr="00AC2543">
        <w:rPr>
          <w:iCs/>
          <w:color w:val="000000"/>
          <w:sz w:val="27"/>
          <w:szCs w:val="27"/>
          <w:lang w:val="az-Latn-AZ"/>
        </w:rPr>
        <w:t>1.9.   13-cü maddə üzrə:</w:t>
      </w:r>
    </w:p>
    <w:p w:rsidR="000A6787" w:rsidRPr="00AC2543" w:rsidRDefault="000A6787" w:rsidP="000A6787">
      <w:pPr>
        <w:ind w:firstLine="709"/>
        <w:jc w:val="both"/>
        <w:rPr>
          <w:iCs/>
          <w:color w:val="000000"/>
          <w:sz w:val="27"/>
          <w:szCs w:val="27"/>
          <w:lang w:val="az-Latn-AZ"/>
        </w:rPr>
      </w:pPr>
      <w:r w:rsidRPr="00AC2543">
        <w:rPr>
          <w:iCs/>
          <w:color w:val="000000"/>
          <w:sz w:val="27"/>
          <w:szCs w:val="27"/>
          <w:lang w:val="az-Latn-AZ"/>
        </w:rPr>
        <w:t>1.9.1.  13.3.2-ci maddədə “verilmiş” sözü “təqdim olunmuş” sözləri ilə əvəz edilsin;</w:t>
      </w:r>
    </w:p>
    <w:p w:rsidR="000A6787" w:rsidRPr="00AC2543" w:rsidRDefault="000A6787" w:rsidP="000A6787">
      <w:pPr>
        <w:ind w:firstLine="709"/>
        <w:jc w:val="both"/>
        <w:rPr>
          <w:iCs/>
          <w:color w:val="000000"/>
          <w:sz w:val="27"/>
          <w:szCs w:val="27"/>
          <w:lang w:val="az-Latn-AZ"/>
        </w:rPr>
      </w:pPr>
      <w:r w:rsidRPr="00AC2543">
        <w:rPr>
          <w:iCs/>
          <w:color w:val="000000"/>
          <w:sz w:val="27"/>
          <w:szCs w:val="27"/>
          <w:lang w:val="az-Latn-AZ"/>
        </w:rPr>
        <w:t>1.9.2.  13.11-ci maddənin birinci və ikinci cümlələrində “</w:t>
      </w:r>
      <w:proofErr w:type="spellStart"/>
      <w:r w:rsidRPr="00AC2543">
        <w:rPr>
          <w:iCs/>
          <w:color w:val="000000"/>
          <w:sz w:val="27"/>
          <w:szCs w:val="27"/>
          <w:lang w:val="az-Latn-AZ"/>
        </w:rPr>
        <w:t>daşıyıcılarında</w:t>
      </w:r>
      <w:proofErr w:type="spellEnd"/>
      <w:r w:rsidRPr="00AC2543">
        <w:rPr>
          <w:iCs/>
          <w:color w:val="000000"/>
          <w:sz w:val="27"/>
          <w:szCs w:val="27"/>
          <w:lang w:val="az-Latn-AZ"/>
        </w:rPr>
        <w:t>” və “</w:t>
      </w:r>
      <w:proofErr w:type="spellStart"/>
      <w:r w:rsidRPr="00AC2543">
        <w:rPr>
          <w:iCs/>
          <w:color w:val="000000"/>
          <w:sz w:val="27"/>
          <w:szCs w:val="27"/>
          <w:lang w:val="az-Latn-AZ"/>
        </w:rPr>
        <w:t>daşıyıcısındakı</w:t>
      </w:r>
      <w:proofErr w:type="spellEnd"/>
      <w:r w:rsidRPr="00AC2543">
        <w:rPr>
          <w:iCs/>
          <w:color w:val="000000"/>
          <w:sz w:val="27"/>
          <w:szCs w:val="27"/>
          <w:lang w:val="az-Latn-AZ"/>
        </w:rPr>
        <w:t>” sözləri “formada” sözü ilə əvəz edilsin;</w:t>
      </w:r>
    </w:p>
    <w:p w:rsidR="000A6787" w:rsidRPr="00AC2543" w:rsidRDefault="000A6787" w:rsidP="000A6787">
      <w:pPr>
        <w:ind w:firstLine="709"/>
        <w:jc w:val="both"/>
        <w:rPr>
          <w:iCs/>
          <w:color w:val="000000"/>
          <w:sz w:val="27"/>
          <w:szCs w:val="27"/>
          <w:lang w:val="az-Latn-AZ"/>
        </w:rPr>
      </w:pPr>
      <w:r w:rsidRPr="00AC2543">
        <w:rPr>
          <w:iCs/>
          <w:color w:val="000000"/>
          <w:sz w:val="27"/>
          <w:szCs w:val="27"/>
          <w:lang w:val="az-Latn-AZ"/>
        </w:rPr>
        <w:t xml:space="preserve">1.9.3. aşağıdakı məzmunda 13.11-1-ci və 13.11-2-ci maddələr əlavə edilsin: </w:t>
      </w:r>
    </w:p>
    <w:p w:rsidR="000A6787" w:rsidRPr="00AC2543" w:rsidRDefault="000A6787" w:rsidP="000A6787">
      <w:pPr>
        <w:ind w:firstLine="709"/>
        <w:jc w:val="both"/>
        <w:rPr>
          <w:iCs/>
          <w:color w:val="000000"/>
          <w:sz w:val="27"/>
          <w:szCs w:val="27"/>
          <w:lang w:val="az-Latn-AZ"/>
        </w:rPr>
      </w:pPr>
      <w:r w:rsidRPr="00AC2543">
        <w:rPr>
          <w:iCs/>
          <w:color w:val="000000"/>
          <w:sz w:val="27"/>
          <w:szCs w:val="27"/>
          <w:lang w:val="az-Latn-AZ"/>
        </w:rPr>
        <w:t>“13.11-1. Dövlət reyestri elektron formada “Elektron imza və elektron sənəd ha</w:t>
      </w:r>
      <w:r>
        <w:rPr>
          <w:iCs/>
          <w:color w:val="000000"/>
          <w:sz w:val="27"/>
          <w:szCs w:val="27"/>
          <w:lang w:val="az-Latn-AZ"/>
        </w:rPr>
        <w:t>q</w:t>
      </w:r>
      <w:r w:rsidRPr="00AC2543">
        <w:rPr>
          <w:iCs/>
          <w:color w:val="000000"/>
          <w:sz w:val="27"/>
          <w:szCs w:val="27"/>
          <w:lang w:val="az-Latn-AZ"/>
        </w:rPr>
        <w:t>qında” Azərbaycan Respublikası Qanununun tələblərinə riayət edilməklə aparılır. Kağız daşıyıcıda olan sənəd formasında təqdim olunmuş ərizələr və hüquqların dövlət qeydiyyatı üçün digər sənədlər elektron formada aparılan dövlət reyestrinə daxil edilməsi üçün qeydiyyat orqanı tərəfindən elektron təsvir formasına keçirilir.</w:t>
      </w:r>
    </w:p>
    <w:p w:rsidR="000A6787" w:rsidRPr="00AC2543" w:rsidRDefault="000A6787" w:rsidP="000A6787">
      <w:pPr>
        <w:ind w:firstLine="709"/>
        <w:jc w:val="both"/>
        <w:rPr>
          <w:iCs/>
          <w:color w:val="000000"/>
          <w:sz w:val="27"/>
          <w:szCs w:val="27"/>
          <w:lang w:val="az-Latn-AZ"/>
        </w:rPr>
      </w:pPr>
      <w:r w:rsidRPr="00AC2543">
        <w:rPr>
          <w:iCs/>
          <w:color w:val="000000"/>
          <w:sz w:val="27"/>
          <w:szCs w:val="27"/>
          <w:lang w:val="az-Latn-AZ"/>
        </w:rPr>
        <w:t xml:space="preserve">13.11-2. Elektron formada aparılan dövlət reyestrində aşağıdakılar təmin </w:t>
      </w:r>
      <w:proofErr w:type="spellStart"/>
      <w:r w:rsidRPr="00AC2543">
        <w:rPr>
          <w:iCs/>
          <w:color w:val="000000"/>
          <w:sz w:val="27"/>
          <w:szCs w:val="27"/>
          <w:lang w:val="az-Latn-AZ"/>
        </w:rPr>
        <w:t>olunmalıdır</w:t>
      </w:r>
      <w:proofErr w:type="spellEnd"/>
      <w:r w:rsidRPr="00AC2543">
        <w:rPr>
          <w:iCs/>
          <w:color w:val="000000"/>
          <w:sz w:val="27"/>
          <w:szCs w:val="27"/>
          <w:lang w:val="az-Latn-AZ"/>
        </w:rPr>
        <w:t>:</w:t>
      </w:r>
    </w:p>
    <w:p w:rsidR="000A6787" w:rsidRPr="00AC2543" w:rsidRDefault="000A6787" w:rsidP="000A6787">
      <w:pPr>
        <w:ind w:firstLine="709"/>
        <w:jc w:val="both"/>
        <w:rPr>
          <w:iCs/>
          <w:color w:val="000000"/>
          <w:sz w:val="27"/>
          <w:szCs w:val="27"/>
          <w:lang w:val="az-Latn-AZ"/>
        </w:rPr>
      </w:pPr>
      <w:r w:rsidRPr="00AC2543">
        <w:rPr>
          <w:iCs/>
          <w:color w:val="000000"/>
          <w:sz w:val="27"/>
          <w:szCs w:val="27"/>
          <w:lang w:val="az-Latn-AZ"/>
        </w:rPr>
        <w:t xml:space="preserve">13.11-2.1. məlumatların </w:t>
      </w:r>
      <w:proofErr w:type="spellStart"/>
      <w:r w:rsidRPr="00AC2543">
        <w:rPr>
          <w:iCs/>
          <w:color w:val="000000"/>
          <w:sz w:val="27"/>
          <w:szCs w:val="27"/>
          <w:lang w:val="az-Latn-AZ"/>
        </w:rPr>
        <w:t>işlənməsinin</w:t>
      </w:r>
      <w:proofErr w:type="spellEnd"/>
      <w:r w:rsidRPr="00AC2543">
        <w:rPr>
          <w:iCs/>
          <w:color w:val="000000"/>
          <w:sz w:val="27"/>
          <w:szCs w:val="27"/>
          <w:lang w:val="az-Latn-AZ"/>
        </w:rPr>
        <w:t xml:space="preserve"> lazımi qaydasının gözlənməsi, xüsusilə məlumatların </w:t>
      </w:r>
      <w:proofErr w:type="spellStart"/>
      <w:r w:rsidRPr="00AC2543">
        <w:rPr>
          <w:iCs/>
          <w:color w:val="000000"/>
          <w:sz w:val="27"/>
          <w:szCs w:val="27"/>
          <w:lang w:val="az-Latn-AZ"/>
        </w:rPr>
        <w:t>itirilməsinin</w:t>
      </w:r>
      <w:proofErr w:type="spellEnd"/>
      <w:r w:rsidRPr="00AC2543">
        <w:rPr>
          <w:iCs/>
          <w:color w:val="000000"/>
          <w:sz w:val="27"/>
          <w:szCs w:val="27"/>
          <w:lang w:val="az-Latn-AZ"/>
        </w:rPr>
        <w:t xml:space="preserve"> qarşısının alınması, məlumatların qanunsuz əldə </w:t>
      </w:r>
      <w:proofErr w:type="spellStart"/>
      <w:r w:rsidRPr="00AC2543">
        <w:rPr>
          <w:iCs/>
          <w:color w:val="000000"/>
          <w:sz w:val="27"/>
          <w:szCs w:val="27"/>
          <w:lang w:val="az-Latn-AZ"/>
        </w:rPr>
        <w:t>edilməsinin</w:t>
      </w:r>
      <w:proofErr w:type="spellEnd"/>
      <w:r w:rsidRPr="00AC2543">
        <w:rPr>
          <w:iCs/>
          <w:color w:val="000000"/>
          <w:sz w:val="27"/>
          <w:szCs w:val="27"/>
          <w:lang w:val="az-Latn-AZ"/>
        </w:rPr>
        <w:t xml:space="preserve"> istisna edilməsi üçün etibarlı müdafiə sisteminin yaradılması üzrə tədbirlər görülməsi;</w:t>
      </w:r>
    </w:p>
    <w:p w:rsidR="000A6787" w:rsidRPr="00AC2543" w:rsidRDefault="000A6787" w:rsidP="000A6787">
      <w:pPr>
        <w:ind w:firstLine="709"/>
        <w:jc w:val="both"/>
        <w:rPr>
          <w:iCs/>
          <w:color w:val="000000"/>
          <w:sz w:val="27"/>
          <w:szCs w:val="27"/>
          <w:lang w:val="az-Latn-AZ"/>
        </w:rPr>
      </w:pPr>
      <w:r w:rsidRPr="00AC2543">
        <w:rPr>
          <w:iCs/>
          <w:color w:val="000000"/>
          <w:sz w:val="27"/>
          <w:szCs w:val="27"/>
          <w:lang w:val="az-Latn-AZ"/>
        </w:rPr>
        <w:t>13.11-2.2. məlumatların məlumat bazasına operativ daxil edilməsi, orada dəyişilməz və aydın şəkildə oxunaqlı vəziyyətdə saxlanılması;</w:t>
      </w:r>
    </w:p>
    <w:p w:rsidR="000A6787" w:rsidRPr="00AC2543" w:rsidRDefault="000A6787" w:rsidP="000A6787">
      <w:pPr>
        <w:ind w:firstLine="709"/>
        <w:jc w:val="both"/>
        <w:rPr>
          <w:iCs/>
          <w:color w:val="000000"/>
          <w:sz w:val="27"/>
          <w:szCs w:val="27"/>
          <w:lang w:val="az-Latn-AZ"/>
        </w:rPr>
      </w:pPr>
      <w:r w:rsidRPr="00AC2543">
        <w:rPr>
          <w:iCs/>
          <w:color w:val="000000"/>
          <w:sz w:val="27"/>
          <w:szCs w:val="27"/>
          <w:lang w:val="az-Latn-AZ"/>
        </w:rPr>
        <w:t xml:space="preserve">13.11-2.3. məlumatların daxil </w:t>
      </w:r>
      <w:proofErr w:type="spellStart"/>
      <w:r w:rsidRPr="00AC2543">
        <w:rPr>
          <w:iCs/>
          <w:color w:val="000000"/>
          <w:sz w:val="27"/>
          <w:szCs w:val="27"/>
          <w:lang w:val="az-Latn-AZ"/>
        </w:rPr>
        <w:t>edilməsinin</w:t>
      </w:r>
      <w:proofErr w:type="spellEnd"/>
      <w:r w:rsidRPr="00AC2543">
        <w:rPr>
          <w:iCs/>
          <w:color w:val="000000"/>
          <w:sz w:val="27"/>
          <w:szCs w:val="27"/>
          <w:lang w:val="az-Latn-AZ"/>
        </w:rPr>
        <w:t xml:space="preserve">, </w:t>
      </w:r>
      <w:proofErr w:type="spellStart"/>
      <w:r w:rsidRPr="00AC2543">
        <w:rPr>
          <w:iCs/>
          <w:color w:val="000000"/>
          <w:sz w:val="27"/>
          <w:szCs w:val="27"/>
          <w:lang w:val="az-Latn-AZ"/>
        </w:rPr>
        <w:t>dəyişdirilməsinin</w:t>
      </w:r>
      <w:proofErr w:type="spellEnd"/>
      <w:r w:rsidRPr="00AC2543">
        <w:rPr>
          <w:iCs/>
          <w:color w:val="000000"/>
          <w:sz w:val="27"/>
          <w:szCs w:val="27"/>
          <w:lang w:val="az-Latn-AZ"/>
        </w:rPr>
        <w:t xml:space="preserve"> və </w:t>
      </w:r>
      <w:proofErr w:type="spellStart"/>
      <w:r w:rsidRPr="00AC2543">
        <w:rPr>
          <w:iCs/>
          <w:color w:val="000000"/>
          <w:sz w:val="27"/>
          <w:szCs w:val="27"/>
          <w:lang w:val="az-Latn-AZ"/>
        </w:rPr>
        <w:t>silinməsinin</w:t>
      </w:r>
      <w:proofErr w:type="spellEnd"/>
      <w:r w:rsidRPr="00AC2543">
        <w:rPr>
          <w:iCs/>
          <w:color w:val="000000"/>
          <w:sz w:val="27"/>
          <w:szCs w:val="27"/>
          <w:lang w:val="az-Latn-AZ"/>
        </w:rPr>
        <w:t xml:space="preserve"> sübut olunması mümkünlüyünün təmin edilməsi;</w:t>
      </w:r>
    </w:p>
    <w:p w:rsidR="000A6787" w:rsidRDefault="000A6787" w:rsidP="000A6787">
      <w:pPr>
        <w:ind w:firstLine="709"/>
        <w:jc w:val="both"/>
        <w:rPr>
          <w:iCs/>
          <w:color w:val="000000"/>
          <w:sz w:val="27"/>
          <w:szCs w:val="27"/>
          <w:lang w:val="az-Latn-AZ"/>
        </w:rPr>
      </w:pPr>
      <w:r w:rsidRPr="00AC2543">
        <w:rPr>
          <w:iCs/>
          <w:color w:val="000000"/>
          <w:sz w:val="27"/>
          <w:szCs w:val="27"/>
          <w:lang w:val="az-Latn-AZ"/>
        </w:rPr>
        <w:t>13.11-2.4. hüquq sahibinə daşınmaz əmlakla bağlı məlumatları dövlət reyestrindən elektron informasiya sistemləri vasitəsi ilə əldə etmək imkanının yaradılması.”.</w:t>
      </w:r>
    </w:p>
    <w:p w:rsidR="000A6787" w:rsidRPr="00AC2543" w:rsidRDefault="000A6787" w:rsidP="000A6787">
      <w:pPr>
        <w:ind w:firstLine="709"/>
        <w:jc w:val="both"/>
        <w:rPr>
          <w:iCs/>
          <w:color w:val="000000"/>
          <w:sz w:val="27"/>
          <w:szCs w:val="27"/>
          <w:lang w:val="az-Latn-AZ"/>
        </w:rPr>
      </w:pPr>
    </w:p>
    <w:p w:rsidR="000A6787" w:rsidRPr="00AC2543" w:rsidRDefault="000A6787" w:rsidP="000A6787">
      <w:pPr>
        <w:ind w:firstLine="709"/>
        <w:jc w:val="both"/>
        <w:rPr>
          <w:iCs/>
          <w:color w:val="000000"/>
          <w:sz w:val="27"/>
          <w:szCs w:val="27"/>
          <w:lang w:val="az-Latn-AZ"/>
        </w:rPr>
      </w:pPr>
      <w:r w:rsidRPr="00AC2543">
        <w:rPr>
          <w:b/>
          <w:iCs/>
          <w:color w:val="000000"/>
          <w:sz w:val="27"/>
          <w:szCs w:val="27"/>
          <w:lang w:val="az-Latn-AZ"/>
        </w:rPr>
        <w:t xml:space="preserve">Maddə 2. </w:t>
      </w:r>
      <w:r w:rsidRPr="00AC2543">
        <w:rPr>
          <w:iCs/>
          <w:color w:val="000000"/>
          <w:sz w:val="27"/>
          <w:szCs w:val="27"/>
          <w:lang w:val="az-Latn-AZ"/>
        </w:rPr>
        <w:t>Bu Qanun qüvvəyə minənədək kağız formada verilmiş çıxarış elektron çıxarışa bərabər tutulur. Kağız formada verilmiş çıxarış itirildikdə, məhv olduqda və ya yararsız hala düşdükdə hüquq sahibinə dublikatın əvəzində elektron formada çıxarış təqdim edilir.</w:t>
      </w:r>
    </w:p>
    <w:p w:rsidR="000A6787" w:rsidRPr="00AC2543" w:rsidRDefault="000A6787" w:rsidP="000A6787">
      <w:pPr>
        <w:ind w:firstLine="567"/>
        <w:jc w:val="both"/>
        <w:rPr>
          <w:sz w:val="27"/>
          <w:szCs w:val="27"/>
          <w:lang w:val="az-Latn-AZ"/>
        </w:rPr>
      </w:pPr>
    </w:p>
    <w:p w:rsidR="000A6787" w:rsidRPr="00AC2543" w:rsidRDefault="000A6787" w:rsidP="000A6787">
      <w:pPr>
        <w:ind w:firstLine="567"/>
        <w:jc w:val="both"/>
        <w:rPr>
          <w:sz w:val="27"/>
          <w:szCs w:val="27"/>
          <w:lang w:val="az-Latn-AZ"/>
        </w:rPr>
      </w:pPr>
    </w:p>
    <w:p w:rsidR="000A6787" w:rsidRPr="00906496" w:rsidRDefault="000A6787" w:rsidP="000A6787">
      <w:pPr>
        <w:ind w:firstLine="567"/>
        <w:jc w:val="both"/>
        <w:rPr>
          <w:sz w:val="27"/>
          <w:szCs w:val="27"/>
          <w:lang w:val="az-Latn-AZ"/>
        </w:rPr>
      </w:pPr>
    </w:p>
    <w:p w:rsidR="000A6787" w:rsidRDefault="000A6787" w:rsidP="000A6787">
      <w:pPr>
        <w:ind w:left="4500" w:firstLine="36"/>
        <w:jc w:val="center"/>
        <w:rPr>
          <w:b/>
          <w:sz w:val="27"/>
          <w:szCs w:val="27"/>
          <w:lang w:val="az-Latn-AZ"/>
        </w:rPr>
      </w:pPr>
    </w:p>
    <w:p w:rsidR="000A6787" w:rsidRDefault="000A6787" w:rsidP="000A6787">
      <w:pPr>
        <w:ind w:left="4500" w:firstLine="36"/>
        <w:jc w:val="center"/>
        <w:rPr>
          <w:b/>
          <w:sz w:val="27"/>
          <w:szCs w:val="27"/>
          <w:lang w:val="az-Latn-AZ"/>
        </w:rPr>
      </w:pPr>
    </w:p>
    <w:p w:rsidR="000A6787" w:rsidRPr="00AC2543" w:rsidRDefault="000A6787" w:rsidP="000A6787">
      <w:pPr>
        <w:ind w:left="4500" w:firstLine="36"/>
        <w:jc w:val="center"/>
        <w:rPr>
          <w:b/>
          <w:sz w:val="28"/>
          <w:szCs w:val="28"/>
          <w:lang w:val="az-Latn-AZ"/>
        </w:rPr>
      </w:pPr>
      <w:r w:rsidRPr="00AC2543">
        <w:rPr>
          <w:b/>
          <w:sz w:val="28"/>
          <w:szCs w:val="28"/>
          <w:lang w:val="az-Latn-AZ"/>
        </w:rPr>
        <w:t xml:space="preserve">     </w:t>
      </w:r>
      <w:r>
        <w:rPr>
          <w:b/>
          <w:sz w:val="28"/>
          <w:szCs w:val="28"/>
          <w:lang w:val="az-Latn-AZ"/>
        </w:rPr>
        <w:t xml:space="preserve">    </w:t>
      </w:r>
      <w:r w:rsidRPr="00AC2543">
        <w:rPr>
          <w:b/>
          <w:sz w:val="28"/>
          <w:szCs w:val="28"/>
          <w:lang w:val="az-Latn-AZ"/>
        </w:rPr>
        <w:t xml:space="preserve">   </w:t>
      </w:r>
      <w:r w:rsidRPr="00AC2543">
        <w:rPr>
          <w:b/>
          <w:bCs/>
          <w:sz w:val="28"/>
          <w:szCs w:val="28"/>
          <w:lang w:val="az-Latn-AZ"/>
        </w:rPr>
        <w:t>İlham Əliyev</w:t>
      </w:r>
    </w:p>
    <w:p w:rsidR="000A6787" w:rsidRPr="00AC2543" w:rsidRDefault="000A6787" w:rsidP="000A6787">
      <w:pPr>
        <w:ind w:left="3969" w:firstLine="36"/>
        <w:jc w:val="center"/>
        <w:rPr>
          <w:b/>
          <w:sz w:val="28"/>
          <w:szCs w:val="28"/>
          <w:lang w:val="az-Latn-AZ"/>
        </w:rPr>
      </w:pPr>
      <w:r w:rsidRPr="00AC2543">
        <w:rPr>
          <w:b/>
          <w:sz w:val="28"/>
          <w:szCs w:val="28"/>
          <w:lang w:val="az-Latn-AZ"/>
        </w:rPr>
        <w:t xml:space="preserve">            </w:t>
      </w:r>
      <w:r>
        <w:rPr>
          <w:b/>
          <w:sz w:val="28"/>
          <w:szCs w:val="28"/>
          <w:lang w:val="az-Latn-AZ"/>
        </w:rPr>
        <w:t xml:space="preserve">     </w:t>
      </w:r>
      <w:r w:rsidRPr="00AC2543">
        <w:rPr>
          <w:b/>
          <w:bCs/>
          <w:sz w:val="28"/>
          <w:szCs w:val="28"/>
          <w:lang w:val="az-Latn-AZ"/>
        </w:rPr>
        <w:t>Azərbaycan Respublikasının Prezidenti</w:t>
      </w:r>
    </w:p>
    <w:p w:rsidR="000A6787" w:rsidRPr="00AC2543" w:rsidRDefault="000A6787" w:rsidP="000A6787">
      <w:pPr>
        <w:ind w:left="4500" w:firstLine="36"/>
        <w:jc w:val="center"/>
        <w:rPr>
          <w:b/>
          <w:bCs/>
          <w:sz w:val="28"/>
          <w:szCs w:val="28"/>
          <w:lang w:val="az-Latn-AZ"/>
        </w:rPr>
      </w:pPr>
    </w:p>
    <w:p w:rsidR="000A6787" w:rsidRPr="00AC2543" w:rsidRDefault="000A6787" w:rsidP="000A6787">
      <w:pPr>
        <w:ind w:left="4500" w:firstLine="36"/>
        <w:jc w:val="center"/>
        <w:rPr>
          <w:b/>
          <w:bCs/>
          <w:sz w:val="28"/>
          <w:szCs w:val="28"/>
          <w:lang w:val="az-Latn-AZ"/>
        </w:rPr>
      </w:pPr>
    </w:p>
    <w:p w:rsidR="000A6787" w:rsidRPr="00AC2543" w:rsidRDefault="000A6787" w:rsidP="000A6787">
      <w:pPr>
        <w:ind w:firstLine="36"/>
        <w:jc w:val="both"/>
        <w:rPr>
          <w:bCs/>
          <w:sz w:val="28"/>
          <w:szCs w:val="28"/>
          <w:lang w:val="az-Latn-AZ"/>
        </w:rPr>
      </w:pPr>
      <w:r w:rsidRPr="00AC2543">
        <w:rPr>
          <w:sz w:val="28"/>
          <w:szCs w:val="28"/>
          <w:lang w:val="az-Latn-AZ"/>
        </w:rPr>
        <w:t>Bakı şəhəri, 29 mart 2019-cu il</w:t>
      </w:r>
      <w:r w:rsidRPr="00AC2543">
        <w:rPr>
          <w:sz w:val="28"/>
          <w:szCs w:val="28"/>
          <w:lang w:val="az-Latn-AZ"/>
        </w:rPr>
        <w:tab/>
      </w:r>
    </w:p>
    <w:p w:rsidR="000A6787" w:rsidRPr="00AC2543" w:rsidRDefault="000A6787" w:rsidP="000A6787">
      <w:pPr>
        <w:pStyle w:val="a4"/>
        <w:spacing w:before="0" w:beforeAutospacing="0" w:after="0" w:afterAutospacing="0"/>
        <w:ind w:right="-1"/>
        <w:jc w:val="both"/>
        <w:rPr>
          <w:sz w:val="28"/>
          <w:szCs w:val="28"/>
          <w:lang w:val="az-Latn-AZ"/>
        </w:rPr>
      </w:pPr>
      <w:r w:rsidRPr="00AC2543">
        <w:rPr>
          <w:sz w:val="28"/>
          <w:szCs w:val="28"/>
          <w:lang w:val="az-Latn-AZ"/>
        </w:rPr>
        <w:t>№ 1545-VQD</w:t>
      </w:r>
    </w:p>
    <w:p w:rsidR="000A6787" w:rsidRPr="00AC2543" w:rsidRDefault="000A6787" w:rsidP="000A6787">
      <w:pPr>
        <w:rPr>
          <w:sz w:val="28"/>
          <w:szCs w:val="28"/>
          <w:lang w:val="az-Latn-AZ" w:bidi="he-IL"/>
        </w:rPr>
      </w:pPr>
    </w:p>
    <w:p w:rsidR="000A6787" w:rsidRPr="00AC2543" w:rsidRDefault="000A6787" w:rsidP="000A6787">
      <w:pPr>
        <w:rPr>
          <w:sz w:val="28"/>
          <w:szCs w:val="28"/>
          <w:lang w:val="az-Latn-AZ" w:bidi="he-IL"/>
        </w:rPr>
      </w:pPr>
    </w:p>
    <w:p w:rsidR="000A6787" w:rsidRPr="00906496" w:rsidRDefault="000A6787" w:rsidP="000A6787">
      <w:pPr>
        <w:rPr>
          <w:sz w:val="27"/>
          <w:szCs w:val="27"/>
          <w:lang w:val="az-Latn-AZ" w:bidi="he-IL"/>
        </w:rPr>
      </w:pPr>
    </w:p>
    <w:p w:rsidR="000A6787" w:rsidRPr="00906496" w:rsidRDefault="000A6787" w:rsidP="000A6787">
      <w:pPr>
        <w:rPr>
          <w:sz w:val="27"/>
          <w:szCs w:val="27"/>
          <w:lang w:val="az-Latn-AZ" w:bidi="he-IL"/>
        </w:rPr>
      </w:pPr>
    </w:p>
    <w:p w:rsidR="000A6787" w:rsidRPr="00906496" w:rsidRDefault="000A6787" w:rsidP="000A6787">
      <w:pPr>
        <w:rPr>
          <w:sz w:val="27"/>
          <w:szCs w:val="27"/>
          <w:lang w:val="az-Latn-AZ" w:bidi="he-IL"/>
        </w:rPr>
      </w:pPr>
    </w:p>
    <w:p w:rsidR="000A6787" w:rsidRPr="00906496" w:rsidRDefault="000A6787" w:rsidP="000A6787">
      <w:pPr>
        <w:rPr>
          <w:sz w:val="27"/>
          <w:szCs w:val="27"/>
          <w:lang w:val="az-Latn-AZ" w:bidi="he-IL"/>
        </w:rPr>
      </w:pPr>
    </w:p>
    <w:p w:rsidR="000A6787" w:rsidRPr="00906496" w:rsidRDefault="000A6787" w:rsidP="000A6787">
      <w:pPr>
        <w:rPr>
          <w:sz w:val="27"/>
          <w:szCs w:val="27"/>
          <w:lang w:val="az-Latn-AZ" w:bidi="he-IL"/>
        </w:rPr>
      </w:pPr>
    </w:p>
    <w:p w:rsidR="000A6787" w:rsidRPr="00906496" w:rsidRDefault="000A6787" w:rsidP="000A6787">
      <w:pPr>
        <w:rPr>
          <w:sz w:val="27"/>
          <w:szCs w:val="27"/>
          <w:lang w:val="az-Latn-AZ" w:bidi="he-IL"/>
        </w:rPr>
      </w:pPr>
    </w:p>
    <w:p w:rsidR="00C24EB3" w:rsidRPr="000A6787" w:rsidRDefault="00C24EB3">
      <w:pPr>
        <w:rPr>
          <w:lang w:val="en-US"/>
        </w:rPr>
      </w:pPr>
      <w:bookmarkStart w:id="0" w:name="_GoBack"/>
      <w:bookmarkEnd w:id="0"/>
    </w:p>
    <w:sectPr w:rsidR="00C24EB3" w:rsidRPr="000A6787" w:rsidSect="00AC2543">
      <w:headerReference w:type="default" r:id="rId6"/>
      <w:pgSz w:w="11906" w:h="16838"/>
      <w:pgMar w:top="851" w:right="964" w:bottom="851" w:left="96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66F" w:rsidRDefault="000A6787">
    <w:pPr>
      <w:pStyle w:val="a6"/>
      <w:jc w:val="center"/>
    </w:pPr>
    <w:r>
      <w:fldChar w:fldCharType="begin"/>
    </w:r>
    <w:r>
      <w:instrText>PAGE   \* MERGEFORMAT</w:instrText>
    </w:r>
    <w:r>
      <w:fldChar w:fldCharType="separate"/>
    </w:r>
    <w:r>
      <w:rPr>
        <w:noProof/>
      </w:rPr>
      <w:t>2</w:t>
    </w:r>
    <w:r>
      <w:fldChar w:fldCharType="end"/>
    </w:r>
  </w:p>
  <w:p w:rsidR="00E1366F" w:rsidRDefault="000A678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787"/>
    <w:rsid w:val="000A6787"/>
    <w:rsid w:val="00C24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787"/>
    <w:pPr>
      <w:spacing w:after="0" w:line="240" w:lineRule="auto"/>
    </w:pPr>
    <w:rPr>
      <w:rFonts w:ascii="Times New Roman" w:eastAsia="MS Mincho"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A6787"/>
    <w:rPr>
      <w:rFonts w:cs="Times New Roman"/>
      <w:color w:val="0000FF"/>
      <w:u w:val="single"/>
    </w:rPr>
  </w:style>
  <w:style w:type="paragraph" w:styleId="a4">
    <w:name w:val="Normal (Web)"/>
    <w:aliases w:val="Знак,Normal (Web) Char,Char Char Char1,Char Char Char Char,Char Char,Char,Char Char Char,Char Char Char Char Char,Знак Знак Знак"/>
    <w:basedOn w:val="a"/>
    <w:link w:val="a5"/>
    <w:qFormat/>
    <w:rsid w:val="000A6787"/>
    <w:pPr>
      <w:spacing w:before="100" w:beforeAutospacing="1" w:after="100" w:afterAutospacing="1"/>
    </w:pPr>
  </w:style>
  <w:style w:type="paragraph" w:styleId="a6">
    <w:name w:val="header"/>
    <w:basedOn w:val="a"/>
    <w:link w:val="a7"/>
    <w:uiPriority w:val="99"/>
    <w:rsid w:val="000A6787"/>
    <w:pPr>
      <w:tabs>
        <w:tab w:val="center" w:pos="4677"/>
        <w:tab w:val="right" w:pos="9355"/>
      </w:tabs>
    </w:pPr>
  </w:style>
  <w:style w:type="character" w:customStyle="1" w:styleId="a7">
    <w:name w:val="Верхний колонтитул Знак"/>
    <w:basedOn w:val="a0"/>
    <w:link w:val="a6"/>
    <w:uiPriority w:val="99"/>
    <w:rsid w:val="000A6787"/>
    <w:rPr>
      <w:rFonts w:ascii="Times New Roman" w:eastAsia="MS Mincho" w:hAnsi="Times New Roman" w:cs="Times New Roman"/>
      <w:sz w:val="24"/>
      <w:szCs w:val="24"/>
      <w:lang w:val="ru-RU" w:eastAsia="ru-RU"/>
    </w:rPr>
  </w:style>
  <w:style w:type="character" w:customStyle="1" w:styleId="a5">
    <w:name w:val="Обычный (веб) Знак"/>
    <w:aliases w:val="Знак Знак,Normal (Web) Char Знак,Char Char Char1 Знак,Char Char Char Char Знак,Char Char Знак,Char Знак,Char Char Char Знак,Char Char Char Char Char Знак,Знак Знак Знак Знак"/>
    <w:link w:val="a4"/>
    <w:locked/>
    <w:rsid w:val="000A6787"/>
    <w:rPr>
      <w:rFonts w:ascii="Times New Roman" w:eastAsia="MS Mincho"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787"/>
    <w:pPr>
      <w:spacing w:after="0" w:line="240" w:lineRule="auto"/>
    </w:pPr>
    <w:rPr>
      <w:rFonts w:ascii="Times New Roman" w:eastAsia="MS Mincho"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A6787"/>
    <w:rPr>
      <w:rFonts w:cs="Times New Roman"/>
      <w:color w:val="0000FF"/>
      <w:u w:val="single"/>
    </w:rPr>
  </w:style>
  <w:style w:type="paragraph" w:styleId="a4">
    <w:name w:val="Normal (Web)"/>
    <w:aliases w:val="Знак,Normal (Web) Char,Char Char Char1,Char Char Char Char,Char Char,Char,Char Char Char,Char Char Char Char Char,Знак Знак Знак"/>
    <w:basedOn w:val="a"/>
    <w:link w:val="a5"/>
    <w:qFormat/>
    <w:rsid w:val="000A6787"/>
    <w:pPr>
      <w:spacing w:before="100" w:beforeAutospacing="1" w:after="100" w:afterAutospacing="1"/>
    </w:pPr>
  </w:style>
  <w:style w:type="paragraph" w:styleId="a6">
    <w:name w:val="header"/>
    <w:basedOn w:val="a"/>
    <w:link w:val="a7"/>
    <w:uiPriority w:val="99"/>
    <w:rsid w:val="000A6787"/>
    <w:pPr>
      <w:tabs>
        <w:tab w:val="center" w:pos="4677"/>
        <w:tab w:val="right" w:pos="9355"/>
      </w:tabs>
    </w:pPr>
  </w:style>
  <w:style w:type="character" w:customStyle="1" w:styleId="a7">
    <w:name w:val="Верхний колонтитул Знак"/>
    <w:basedOn w:val="a0"/>
    <w:link w:val="a6"/>
    <w:uiPriority w:val="99"/>
    <w:rsid w:val="000A6787"/>
    <w:rPr>
      <w:rFonts w:ascii="Times New Roman" w:eastAsia="MS Mincho" w:hAnsi="Times New Roman" w:cs="Times New Roman"/>
      <w:sz w:val="24"/>
      <w:szCs w:val="24"/>
      <w:lang w:val="ru-RU" w:eastAsia="ru-RU"/>
    </w:rPr>
  </w:style>
  <w:style w:type="character" w:customStyle="1" w:styleId="a5">
    <w:name w:val="Обычный (веб) Знак"/>
    <w:aliases w:val="Знак Знак,Normal (Web) Char Знак,Char Char Char1 Знак,Char Char Char Char Знак,Char Char Знак,Char Знак,Char Char Char Знак,Char Char Char Char Char Знак,Знак Знак Знак Знак"/>
    <w:link w:val="a4"/>
    <w:locked/>
    <w:rsid w:val="000A6787"/>
    <w:rPr>
      <w:rFonts w:ascii="Times New Roman" w:eastAsia="MS Mincho"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e-qanun.az/framework/545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4183</Characters>
  <Application>Microsoft Office Word</Application>
  <DocSecurity>0</DocSecurity>
  <Lines>34</Lines>
  <Paragraphs>9</Paragraphs>
  <ScaleCrop>false</ScaleCrop>
  <Company/>
  <LinksUpToDate>false</LinksUpToDate>
  <CharactersWithSpaces>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2019-04-09T12:00:00Z</dcterms:created>
  <dcterms:modified xsi:type="dcterms:W3CDTF">2019-04-09T12:00:00Z</dcterms:modified>
</cp:coreProperties>
</file>