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az-Latn-AZ"/>
        </w:rPr>
      </w:pP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az-Latn-AZ"/>
        </w:rPr>
      </w:pP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az-Latn-AZ"/>
        </w:rPr>
      </w:pP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az-Latn-AZ"/>
        </w:rPr>
      </w:pP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az-Latn-AZ"/>
        </w:rPr>
      </w:pP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az-Latn-AZ"/>
        </w:rPr>
      </w:pPr>
      <w:r>
        <w:rPr>
          <w:rFonts w:ascii="Times New Roman" w:hAnsi="Times New Roman"/>
          <w:b/>
          <w:sz w:val="32"/>
          <w:szCs w:val="24"/>
          <w:lang w:val="az-Latn-AZ"/>
        </w:rPr>
        <w:t xml:space="preserve">Azərbaycan Respublikasının İnzibati Xətalar Məcəlləsində </w:t>
      </w: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az-Latn-AZ"/>
        </w:rPr>
      </w:pPr>
      <w:r>
        <w:rPr>
          <w:rFonts w:ascii="Times New Roman" w:hAnsi="Times New Roman"/>
          <w:b/>
          <w:sz w:val="32"/>
          <w:szCs w:val="24"/>
          <w:lang w:val="az-Latn-AZ"/>
        </w:rPr>
        <w:t>dəyişiklik edilməsi haqqında</w:t>
      </w: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az-Latn-AZ"/>
        </w:rPr>
      </w:pP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az-Latn-AZ"/>
        </w:rPr>
      </w:pPr>
      <w:r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007FD2" w:rsidRDefault="00007FD2" w:rsidP="00007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007FD2" w:rsidRDefault="00007FD2" w:rsidP="00007FD2">
      <w:pPr>
        <w:spacing w:line="240" w:lineRule="auto"/>
        <w:jc w:val="both"/>
        <w:rPr>
          <w:rFonts w:ascii="Times New Roman" w:hAnsi="Times New Roman"/>
          <w:b/>
          <w:sz w:val="28"/>
          <w:szCs w:val="24"/>
          <w:lang w:val="az-Latn-AZ"/>
        </w:rPr>
      </w:pPr>
      <w:r>
        <w:rPr>
          <w:rFonts w:ascii="Times New Roman" w:hAnsi="Times New Roman"/>
          <w:sz w:val="28"/>
          <w:szCs w:val="24"/>
          <w:lang w:val="az-Latn-AZ"/>
        </w:rPr>
        <w:t xml:space="preserve">           Azərbaycan Respublikasının Milli Məclisi Azərbaycan Respublikası Konstitusiyasının 94-cü maddəsinin I hissəsinin 17-ci bəndini rəhbər tutaraq</w:t>
      </w:r>
      <w:r>
        <w:rPr>
          <w:rFonts w:ascii="Times New Roman" w:hAnsi="Times New Roman"/>
          <w:b/>
          <w:sz w:val="28"/>
          <w:szCs w:val="24"/>
          <w:lang w:val="az-Latn-AZ"/>
        </w:rPr>
        <w:t xml:space="preserve"> qərara alır: </w:t>
      </w:r>
    </w:p>
    <w:p w:rsidR="00007FD2" w:rsidRDefault="00007FD2" w:rsidP="00007F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4"/>
          <w:lang w:val="az-Latn-AZ"/>
        </w:rPr>
        <w:t>Azərbaycan Respublikasının İnzibati Xətalar Məcəlləsinin (Azərbaycan Respublikasının 2015-ci il 29 dekabr tarixli 96-VQ nömrəli Qanunu, 2016-cı il 1 fevral tarixli 123-VQD, 4 mart tarixli 137-VQD, 171-VQD nömrəli qanunları) 189.2-ci maddəsi ləğv edilsin.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007FD2" w:rsidRDefault="00007FD2" w:rsidP="00007F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007FD2" w:rsidRDefault="00007FD2" w:rsidP="00007F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007FD2" w:rsidRDefault="00007FD2" w:rsidP="00007F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007FD2" w:rsidRDefault="00007FD2" w:rsidP="00007F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007FD2" w:rsidRDefault="00007FD2" w:rsidP="00007F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007FD2" w:rsidRDefault="00007FD2" w:rsidP="00007FD2">
      <w:pPr>
        <w:spacing w:before="60"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007FD2" w:rsidRDefault="00007FD2" w:rsidP="00007FD2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007FD2" w:rsidRDefault="00007FD2" w:rsidP="00007FD2">
      <w:pPr>
        <w:spacing w:before="60"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07FD2" w:rsidRDefault="00007FD2" w:rsidP="00007FD2">
      <w:pPr>
        <w:spacing w:before="60"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15 aprel 2016-cı il</w:t>
      </w:r>
    </w:p>
    <w:p w:rsidR="00007FD2" w:rsidRDefault="00007FD2" w:rsidP="00007FD2">
      <w:pPr>
        <w:spacing w:before="60"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208-VQD</w:t>
      </w:r>
    </w:p>
    <w:p w:rsidR="007629A4" w:rsidRDefault="007629A4">
      <w:bookmarkStart w:id="0" w:name="_GoBack"/>
      <w:bookmarkEnd w:id="0"/>
    </w:p>
    <w:sectPr w:rsidR="007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D2"/>
    <w:rsid w:val="00007FD2"/>
    <w:rsid w:val="007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D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007FD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qFormat/>
    <w:rsid w:val="00007FD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D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007FD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qFormat/>
    <w:rsid w:val="00007FD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239</Characters>
  <Application>Microsoft Office Word</Application>
  <DocSecurity>0</DocSecurity>
  <Lines>1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2016-05-24T07:29:00Z</dcterms:created>
  <dcterms:modified xsi:type="dcterms:W3CDTF">2016-05-24T07:30:00Z</dcterms:modified>
</cp:coreProperties>
</file>