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30" w:rsidRPr="00526A79" w:rsidRDefault="00A30F30" w:rsidP="00A30F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30F30" w:rsidRPr="00526A79" w:rsidRDefault="00A30F30" w:rsidP="00A30F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30F30" w:rsidRPr="00526A79" w:rsidRDefault="00A30F30" w:rsidP="00A30F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30F30" w:rsidRPr="00526A79" w:rsidRDefault="00A30F30" w:rsidP="00A30F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30F30" w:rsidRPr="00526A79" w:rsidRDefault="00A30F30" w:rsidP="00A30F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30F30" w:rsidRDefault="00A30F30" w:rsidP="00A30F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30F30" w:rsidRPr="00526A79" w:rsidRDefault="00A30F30" w:rsidP="00A30F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</w:p>
    <w:p w:rsidR="00A30F30" w:rsidRPr="00526A79" w:rsidRDefault="00A30F30" w:rsidP="00A30F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526A79">
        <w:rPr>
          <w:rFonts w:ascii="Times New Roman" w:hAnsi="Times New Roman"/>
          <w:b/>
          <w:bCs/>
          <w:iCs/>
          <w:sz w:val="32"/>
          <w:szCs w:val="32"/>
          <w:lang w:val="az-Latn-AZ"/>
        </w:rPr>
        <w:t xml:space="preserve">Azərbaycan Respublikasının 2003-cü il 17 iyun tarixli 478-IIQ nömrəli Qanunu ilə təsdiq edilmiş “Bələdiyyələrin vergi xidməti orqanı haqqında </w:t>
      </w:r>
      <w:proofErr w:type="spellStart"/>
      <w:r w:rsidRPr="00526A79">
        <w:rPr>
          <w:rFonts w:ascii="Times New Roman" w:hAnsi="Times New Roman"/>
          <w:b/>
          <w:bCs/>
          <w:iCs/>
          <w:sz w:val="32"/>
          <w:szCs w:val="32"/>
          <w:lang w:val="az-Latn-AZ"/>
        </w:rPr>
        <w:t>Əsasnamə”də</w:t>
      </w:r>
      <w:proofErr w:type="spellEnd"/>
      <w:r w:rsidRPr="00526A79">
        <w:rPr>
          <w:rFonts w:ascii="Times New Roman" w:hAnsi="Times New Roman"/>
          <w:b/>
          <w:bCs/>
          <w:iCs/>
          <w:sz w:val="32"/>
          <w:szCs w:val="32"/>
          <w:lang w:val="az-Latn-AZ"/>
        </w:rPr>
        <w:t xml:space="preserve"> dəyişikliklər edilməsi barədə</w:t>
      </w:r>
    </w:p>
    <w:p w:rsidR="00A30F30" w:rsidRPr="00A30F30" w:rsidRDefault="00A30F30" w:rsidP="00A30F30">
      <w:pPr>
        <w:spacing w:before="6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30F30" w:rsidRPr="00A30F30" w:rsidRDefault="00A30F30" w:rsidP="00A30F30">
      <w:pPr>
        <w:spacing w:before="6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A30F30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A30F30" w:rsidRPr="00526A79" w:rsidRDefault="00A30F30" w:rsidP="00A30F30">
      <w:pPr>
        <w:tabs>
          <w:tab w:val="left" w:pos="420"/>
        </w:tabs>
        <w:spacing w:after="0" w:line="240" w:lineRule="auto"/>
        <w:ind w:firstLine="426"/>
        <w:jc w:val="center"/>
        <w:rPr>
          <w:rFonts w:ascii="Times New Roman" w:hAnsi="Times New Roman"/>
          <w:bCs/>
          <w:iCs/>
          <w:sz w:val="32"/>
          <w:szCs w:val="32"/>
          <w:lang w:val="az-Latn-AZ"/>
        </w:rPr>
      </w:pPr>
      <w:r w:rsidRPr="00526A79">
        <w:rPr>
          <w:rFonts w:ascii="Times New Roman" w:hAnsi="Times New Roman"/>
          <w:bCs/>
          <w:iCs/>
          <w:sz w:val="32"/>
          <w:szCs w:val="32"/>
          <w:lang w:val="az-Latn-AZ"/>
        </w:rPr>
        <w:t> </w:t>
      </w:r>
    </w:p>
    <w:p w:rsidR="00A30F30" w:rsidRPr="00526A79" w:rsidRDefault="00A30F30" w:rsidP="00A30F30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A79">
        <w:rPr>
          <w:sz w:val="28"/>
          <w:szCs w:val="28"/>
        </w:rPr>
        <w:t xml:space="preserve">Azərbaycan Respublikasının Milli Məclisi </w:t>
      </w:r>
      <w:hyperlink r:id="rId5" w:history="1">
        <w:r w:rsidRPr="00526A79">
          <w:rPr>
            <w:rStyle w:val="Hyperlink"/>
            <w:color w:val="auto"/>
            <w:sz w:val="28"/>
            <w:szCs w:val="28"/>
            <w:u w:val="none"/>
          </w:rPr>
          <w:t>Azərbaycan Respublikası Konstitusiyasının</w:t>
        </w:r>
      </w:hyperlink>
      <w:r w:rsidRPr="00526A79">
        <w:rPr>
          <w:sz w:val="28"/>
          <w:szCs w:val="28"/>
        </w:rPr>
        <w:t xml:space="preserve"> 94-cü maddəsinin I hissəsinin 15-ci bəndini rəhbər tutaraq, </w:t>
      </w:r>
      <w:r w:rsidRPr="00526A79">
        <w:rPr>
          <w:bCs/>
          <w:color w:val="000000"/>
          <w:sz w:val="28"/>
          <w:szCs w:val="28"/>
        </w:rPr>
        <w:t>“İnzibati icraat haqqında” Azərbaycan Respublikasının Qanununda dəyişikliklər edilməsi barədə</w:t>
      </w:r>
      <w:r w:rsidRPr="00526A79">
        <w:rPr>
          <w:sz w:val="28"/>
          <w:szCs w:val="28"/>
        </w:rPr>
        <w:t xml:space="preserve">” Azərbaycan Respublikasının 2014-cü il </w:t>
      </w:r>
      <w:r w:rsidRPr="00526A79">
        <w:rPr>
          <w:color w:val="000000"/>
          <w:sz w:val="28"/>
          <w:szCs w:val="28"/>
        </w:rPr>
        <w:t xml:space="preserve">28 oktyabr </w:t>
      </w:r>
      <w:r w:rsidRPr="00526A79">
        <w:rPr>
          <w:sz w:val="28"/>
          <w:szCs w:val="28"/>
        </w:rPr>
        <w:t xml:space="preserve">tarixli 1085-IVQD nömrəli Qanununun tətbiqi ilə əlaqədar </w:t>
      </w:r>
      <w:r w:rsidRPr="00526A79">
        <w:rPr>
          <w:b/>
          <w:sz w:val="28"/>
          <w:szCs w:val="28"/>
        </w:rPr>
        <w:t>qərara alır:</w:t>
      </w:r>
    </w:p>
    <w:p w:rsidR="00A30F30" w:rsidRPr="00526A79" w:rsidRDefault="00A30F30" w:rsidP="00A30F30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30F30" w:rsidRPr="00526A79" w:rsidRDefault="00A30F30" w:rsidP="00A30F3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A79">
        <w:rPr>
          <w:sz w:val="28"/>
          <w:szCs w:val="28"/>
        </w:rPr>
        <w:t xml:space="preserve">Azərbaycan Respublikasının </w:t>
      </w:r>
      <w:hyperlink r:id="rId6" w:history="1">
        <w:r w:rsidRPr="00526A79">
          <w:rPr>
            <w:rStyle w:val="Hyperlink"/>
            <w:color w:val="auto"/>
            <w:sz w:val="28"/>
            <w:szCs w:val="28"/>
            <w:u w:val="none"/>
          </w:rPr>
          <w:t>2003-cü il 17 iyun tarixli 478-IIQ nömrəli</w:t>
        </w:r>
      </w:hyperlink>
      <w:r w:rsidRPr="00526A79">
        <w:rPr>
          <w:sz w:val="28"/>
          <w:szCs w:val="28"/>
        </w:rPr>
        <w:t xml:space="preserve"> Qanunu (Azərbaycan Respublikasının Qanunvericilik Toplusu, 2003, № 10, maddə 537; 2006, № 2, maddə 67; 2015, № 2, maddələr 87, 89) ilə təsdiq edilmiş “Bələdiyyələrin vergi xidməti orqanı haqqında </w:t>
      </w:r>
      <w:proofErr w:type="spellStart"/>
      <w:r w:rsidRPr="00526A79">
        <w:rPr>
          <w:sz w:val="28"/>
          <w:szCs w:val="28"/>
        </w:rPr>
        <w:t>Əsasnamə”də</w:t>
      </w:r>
      <w:proofErr w:type="spellEnd"/>
      <w:r w:rsidRPr="00526A79">
        <w:rPr>
          <w:sz w:val="28"/>
          <w:szCs w:val="28"/>
        </w:rPr>
        <w:t xml:space="preserve"> aşağıdakı dəyişikliklər edilsin: </w:t>
      </w:r>
    </w:p>
    <w:p w:rsidR="00A30F30" w:rsidRPr="00526A79" w:rsidRDefault="00A30F30" w:rsidP="00A30F3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A79">
        <w:rPr>
          <w:sz w:val="28"/>
          <w:szCs w:val="28"/>
        </w:rPr>
        <w:t xml:space="preserve">1. 6.5-ci maddənin birinci cümləsinə “şikayətin verilməsi” </w:t>
      </w:r>
      <w:proofErr w:type="spellStart"/>
      <w:r w:rsidRPr="00526A79">
        <w:rPr>
          <w:sz w:val="28"/>
          <w:szCs w:val="28"/>
        </w:rPr>
        <w:t>sözlərindən</w:t>
      </w:r>
      <w:proofErr w:type="spellEnd"/>
      <w:r w:rsidRPr="00526A79">
        <w:rPr>
          <w:sz w:val="28"/>
          <w:szCs w:val="28"/>
        </w:rPr>
        <w:t xml:space="preserve"> sonra “, bu Əsasnamənin 6.5-1-ci maddəsinə əsasən vergilərin və ödənişlərin icrasının </w:t>
      </w:r>
      <w:proofErr w:type="spellStart"/>
      <w:r w:rsidRPr="00526A79">
        <w:rPr>
          <w:sz w:val="28"/>
          <w:szCs w:val="28"/>
        </w:rPr>
        <w:t>dayandırılması</w:t>
      </w:r>
      <w:proofErr w:type="spellEnd"/>
      <w:r w:rsidRPr="00526A79">
        <w:rPr>
          <w:sz w:val="28"/>
          <w:szCs w:val="28"/>
        </w:rPr>
        <w:t xml:space="preserve"> barədə qərar qəbul edildiyi hallar istisna olmaqla,” sözləri əlavə edilsin.</w:t>
      </w:r>
    </w:p>
    <w:p w:rsidR="00A30F30" w:rsidRPr="00526A79" w:rsidRDefault="00A30F30" w:rsidP="00A30F30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A79">
        <w:rPr>
          <w:sz w:val="28"/>
          <w:szCs w:val="28"/>
        </w:rPr>
        <w:t>2. Aşağıdakı məzmunda 6.5-1-ci maddə əlavə edilsin:</w:t>
      </w:r>
    </w:p>
    <w:p w:rsidR="00A30F30" w:rsidRPr="00526A79" w:rsidRDefault="00A30F30" w:rsidP="00A30F30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A79">
        <w:rPr>
          <w:sz w:val="28"/>
          <w:szCs w:val="28"/>
        </w:rPr>
        <w:t xml:space="preserve">“6.5-1. Yerli (bələdiyyə) vergilərin və ödənişlərin düzgün tətbiq </w:t>
      </w:r>
      <w:proofErr w:type="spellStart"/>
      <w:r w:rsidRPr="00526A79">
        <w:rPr>
          <w:sz w:val="28"/>
          <w:szCs w:val="28"/>
        </w:rPr>
        <w:t>olunmaması</w:t>
      </w:r>
      <w:proofErr w:type="spellEnd"/>
      <w:r w:rsidRPr="00526A79">
        <w:rPr>
          <w:sz w:val="28"/>
          <w:szCs w:val="28"/>
        </w:rPr>
        <w:t xml:space="preserve"> barədə şikayət verildiyi hallarda, vergilərin və ödənişlərin icrasının </w:t>
      </w:r>
      <w:proofErr w:type="spellStart"/>
      <w:r w:rsidRPr="00526A79">
        <w:rPr>
          <w:sz w:val="28"/>
          <w:szCs w:val="28"/>
        </w:rPr>
        <w:t>dayandırılması</w:t>
      </w:r>
      <w:proofErr w:type="spellEnd"/>
      <w:r w:rsidRPr="00526A79">
        <w:rPr>
          <w:sz w:val="28"/>
          <w:szCs w:val="28"/>
        </w:rPr>
        <w:t xml:space="preserve"> ilə bağlı məsələyə, maraqlı şəxsin ərizəsinə əsasən və ya xidməti vəzifəsinə görə şikayət instansiyasının öz təşəbbüsü ilə, şikayət instansiyası tərəfindən dərhal baxılır və bu barədə müvafiq qərar qəbul edilir.”. </w:t>
      </w:r>
    </w:p>
    <w:p w:rsidR="00A30F30" w:rsidRPr="00526A79" w:rsidRDefault="00A30F30" w:rsidP="00A30F3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0F30" w:rsidRPr="00526A79" w:rsidRDefault="00A30F30" w:rsidP="00A30F30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0F30" w:rsidRPr="00526A79" w:rsidRDefault="00A30F30" w:rsidP="00A30F30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0F30" w:rsidRPr="00526A79" w:rsidRDefault="00A30F30" w:rsidP="00A30F30">
      <w:pPr>
        <w:pStyle w:val="NormalWeb"/>
        <w:tabs>
          <w:tab w:val="left" w:pos="-142"/>
          <w:tab w:val="left" w:pos="85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30F30" w:rsidRPr="00526A79" w:rsidRDefault="00A30F30" w:rsidP="00A30F30">
      <w:pPr>
        <w:spacing w:after="0" w:line="240" w:lineRule="auto"/>
        <w:ind w:left="4320" w:right="119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ab/>
      </w:r>
      <w:r w:rsidRPr="00526A79">
        <w:rPr>
          <w:rFonts w:ascii="Times New Roman" w:hAnsi="Times New Roman"/>
          <w:b/>
          <w:bCs/>
          <w:iCs/>
          <w:sz w:val="28"/>
          <w:szCs w:val="28"/>
          <w:lang w:val="az-Latn-AZ"/>
        </w:rPr>
        <w:tab/>
      </w:r>
      <w:r w:rsidRPr="00526A79">
        <w:rPr>
          <w:rFonts w:ascii="Times New Roman" w:hAnsi="Times New Roman"/>
          <w:b/>
          <w:bCs/>
          <w:iCs/>
          <w:sz w:val="28"/>
          <w:szCs w:val="28"/>
          <w:lang w:val="az-Latn-AZ"/>
        </w:rPr>
        <w:tab/>
      </w:r>
      <w:r w:rsidRPr="00526A79">
        <w:rPr>
          <w:rFonts w:ascii="Times New Roman" w:hAnsi="Times New Roman"/>
          <w:b/>
          <w:bCs/>
          <w:iCs/>
          <w:sz w:val="28"/>
          <w:szCs w:val="28"/>
          <w:lang w:val="az-Latn-AZ"/>
        </w:rPr>
        <w:tab/>
      </w:r>
      <w:r w:rsidRPr="00526A79">
        <w:rPr>
          <w:rFonts w:ascii="Times New Roman" w:hAnsi="Times New Roman"/>
          <w:b/>
          <w:bCs/>
          <w:iCs/>
          <w:sz w:val="28"/>
          <w:szCs w:val="28"/>
          <w:lang w:val="az-Latn-AZ"/>
        </w:rPr>
        <w:tab/>
      </w:r>
    </w:p>
    <w:p w:rsidR="00A30F30" w:rsidRPr="00526A79" w:rsidRDefault="00A30F30" w:rsidP="00A30F30">
      <w:pPr>
        <w:spacing w:after="0" w:line="240" w:lineRule="auto"/>
        <w:ind w:left="4320" w:right="-1"/>
        <w:rPr>
          <w:rFonts w:ascii="Times New Roman" w:hAnsi="Times New Roman"/>
          <w:b/>
          <w:sz w:val="28"/>
          <w:szCs w:val="28"/>
          <w:lang w:val="az-Latn-AZ"/>
        </w:rPr>
      </w:pPr>
      <w:r w:rsidRPr="00526A79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526A79">
        <w:rPr>
          <w:rFonts w:ascii="Times New Roman" w:hAnsi="Times New Roman"/>
          <w:b/>
          <w:sz w:val="28"/>
          <w:szCs w:val="28"/>
          <w:lang w:val="az-Latn-AZ"/>
        </w:rPr>
        <w:t>İlham Əliyev</w:t>
      </w:r>
    </w:p>
    <w:p w:rsidR="00A30F30" w:rsidRPr="00526A79" w:rsidRDefault="00A30F30" w:rsidP="00A30F30">
      <w:pPr>
        <w:spacing w:after="0" w:line="240" w:lineRule="auto"/>
        <w:ind w:left="4320"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  <w:r w:rsidRPr="00526A79"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iCs/>
          <w:sz w:val="28"/>
          <w:szCs w:val="28"/>
          <w:lang w:val="az-Latn-AZ"/>
        </w:rPr>
        <w:t xml:space="preserve">   </w:t>
      </w:r>
      <w:r w:rsidRPr="00526A79">
        <w:rPr>
          <w:rFonts w:ascii="Times New Roman" w:hAnsi="Times New Roman"/>
          <w:b/>
          <w:iCs/>
          <w:sz w:val="28"/>
          <w:szCs w:val="28"/>
          <w:lang w:val="az-Latn-AZ"/>
        </w:rPr>
        <w:t>Azərbaycan Respublikasının Prezidenti</w:t>
      </w:r>
    </w:p>
    <w:p w:rsidR="00A30F30" w:rsidRPr="00526A79" w:rsidRDefault="00A30F30" w:rsidP="00A30F30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A30F30" w:rsidRPr="00526A79" w:rsidRDefault="00A30F30" w:rsidP="00A30F30">
      <w:pPr>
        <w:spacing w:after="0" w:line="240" w:lineRule="auto"/>
        <w:ind w:right="119"/>
        <w:jc w:val="center"/>
        <w:rPr>
          <w:rFonts w:ascii="Times New Roman" w:hAnsi="Times New Roman"/>
          <w:b/>
          <w:iCs/>
          <w:sz w:val="28"/>
          <w:szCs w:val="28"/>
          <w:lang w:val="az-Latn-AZ"/>
        </w:rPr>
      </w:pPr>
    </w:p>
    <w:p w:rsidR="00A30F30" w:rsidRPr="00526A79" w:rsidRDefault="00A30F30" w:rsidP="00A30F30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6A79">
        <w:rPr>
          <w:rFonts w:ascii="Times New Roman" w:hAnsi="Times New Roman"/>
          <w:sz w:val="28"/>
          <w:szCs w:val="28"/>
          <w:lang w:val="az-Latn-AZ"/>
        </w:rPr>
        <w:t>Bakı şəhəri, 17 may 2016-cı il</w:t>
      </w:r>
    </w:p>
    <w:p w:rsidR="00725F3F" w:rsidRPr="00A30F30" w:rsidRDefault="00A30F30" w:rsidP="00A30F30">
      <w:p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6A79">
        <w:rPr>
          <w:rFonts w:ascii="Times New Roman" w:hAnsi="Times New Roman"/>
          <w:sz w:val="28"/>
          <w:szCs w:val="28"/>
        </w:rPr>
        <w:t>№</w:t>
      </w:r>
      <w:r w:rsidRPr="00526A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A79">
        <w:rPr>
          <w:rFonts w:ascii="Times New Roman" w:hAnsi="Times New Roman"/>
          <w:sz w:val="28"/>
          <w:szCs w:val="28"/>
          <w:lang w:val="az-Latn-AZ"/>
        </w:rPr>
        <w:t>239-VQD</w:t>
      </w:r>
      <w:bookmarkStart w:id="0" w:name="_GoBack"/>
      <w:bookmarkEnd w:id="0"/>
    </w:p>
    <w:sectPr w:rsidR="00725F3F" w:rsidRPr="00A30F30" w:rsidSect="00526A7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0"/>
    <w:rsid w:val="00725F3F"/>
    <w:rsid w:val="00A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3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0F30"/>
    <w:rPr>
      <w:rFonts w:ascii="Times New Roman" w:hAnsi="Times New Roman" w:cs="Times New Roman" w:hint="default"/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A30F30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A30F30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3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0F30"/>
    <w:rPr>
      <w:rFonts w:ascii="Times New Roman" w:hAnsi="Times New Roman" w:cs="Times New Roman" w:hint="default"/>
      <w:color w:val="0000FF"/>
      <w:u w:val="single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A30F30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A30F30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  <w:szCs w:val="24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.000\Local%20Settings\user2\AppData\Roaming\10369" TargetMode="External"/><Relationship Id="rId5" Type="http://schemas.openxmlformats.org/officeDocument/2006/relationships/hyperlink" Target="file:///C:\Documents%20and%20Settings\User.000\Local%20Settings\User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2016-07-12T13:06:00Z</dcterms:created>
  <dcterms:modified xsi:type="dcterms:W3CDTF">2016-07-12T13:07:00Z</dcterms:modified>
</cp:coreProperties>
</file>