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CF" w:rsidRPr="005A3ECB" w:rsidRDefault="00932ACF" w:rsidP="00932ACF">
      <w:pPr>
        <w:ind w:right="-22"/>
        <w:jc w:val="center"/>
        <w:rPr>
          <w:b/>
          <w:sz w:val="32"/>
          <w:szCs w:val="32"/>
          <w:lang w:val="az-Latn-AZ"/>
        </w:rPr>
      </w:pPr>
    </w:p>
    <w:p w:rsidR="00932ACF" w:rsidRPr="005A3ECB" w:rsidRDefault="00932ACF" w:rsidP="00932ACF">
      <w:pPr>
        <w:ind w:right="-22"/>
        <w:jc w:val="center"/>
        <w:rPr>
          <w:b/>
          <w:sz w:val="32"/>
          <w:szCs w:val="32"/>
          <w:lang w:val="az-Latn-AZ"/>
        </w:rPr>
      </w:pPr>
    </w:p>
    <w:p w:rsidR="00932ACF" w:rsidRPr="005A3ECB" w:rsidRDefault="00932ACF" w:rsidP="00932ACF">
      <w:pPr>
        <w:ind w:right="-22"/>
        <w:jc w:val="center"/>
        <w:rPr>
          <w:b/>
          <w:sz w:val="32"/>
          <w:szCs w:val="32"/>
          <w:lang w:val="az-Latn-AZ"/>
        </w:rPr>
      </w:pPr>
    </w:p>
    <w:p w:rsidR="00932ACF" w:rsidRPr="005A3ECB" w:rsidRDefault="00932ACF" w:rsidP="00932ACF">
      <w:pPr>
        <w:ind w:right="-22"/>
        <w:jc w:val="center"/>
        <w:rPr>
          <w:b/>
          <w:sz w:val="32"/>
          <w:szCs w:val="32"/>
          <w:lang w:val="az-Latn-AZ"/>
        </w:rPr>
      </w:pPr>
    </w:p>
    <w:p w:rsidR="00932ACF" w:rsidRPr="005A3ECB" w:rsidRDefault="00932ACF" w:rsidP="00932ACF">
      <w:pPr>
        <w:ind w:right="-22"/>
        <w:jc w:val="center"/>
        <w:rPr>
          <w:b/>
          <w:sz w:val="32"/>
          <w:szCs w:val="32"/>
          <w:lang w:val="az-Latn-AZ"/>
        </w:rPr>
      </w:pPr>
    </w:p>
    <w:p w:rsidR="00932ACF" w:rsidRPr="005A3ECB" w:rsidRDefault="00932ACF" w:rsidP="00932ACF">
      <w:pPr>
        <w:ind w:right="-22"/>
        <w:jc w:val="center"/>
        <w:rPr>
          <w:b/>
          <w:sz w:val="32"/>
          <w:szCs w:val="32"/>
          <w:lang w:val="az-Latn-AZ"/>
        </w:rPr>
      </w:pPr>
    </w:p>
    <w:p w:rsidR="00932ACF" w:rsidRDefault="00932ACF" w:rsidP="00932ACF">
      <w:pPr>
        <w:jc w:val="center"/>
        <w:rPr>
          <w:b/>
          <w:sz w:val="32"/>
          <w:szCs w:val="32"/>
          <w:lang w:val="az-Latn-AZ"/>
        </w:rPr>
      </w:pPr>
      <w:r w:rsidRPr="005A3ECB">
        <w:rPr>
          <w:b/>
          <w:sz w:val="32"/>
          <w:szCs w:val="32"/>
          <w:lang w:val="az-Latn-AZ"/>
        </w:rPr>
        <w:t>Azərbaycan Respublikasının İnzibati Xətalar Məcəlləsində dəyişikliklər</w:t>
      </w:r>
      <w:r>
        <w:rPr>
          <w:b/>
          <w:sz w:val="32"/>
          <w:szCs w:val="32"/>
          <w:lang w:val="az-Latn-AZ"/>
        </w:rPr>
        <w:t xml:space="preserve"> </w:t>
      </w:r>
      <w:r w:rsidRPr="005A3ECB">
        <w:rPr>
          <w:b/>
          <w:sz w:val="32"/>
          <w:szCs w:val="32"/>
          <w:lang w:val="az-Latn-AZ"/>
        </w:rPr>
        <w:t>edilməsi haqqında</w:t>
      </w:r>
    </w:p>
    <w:p w:rsidR="00932ACF" w:rsidRDefault="00932ACF" w:rsidP="00932ACF">
      <w:pPr>
        <w:jc w:val="center"/>
        <w:rPr>
          <w:b/>
          <w:sz w:val="32"/>
          <w:szCs w:val="32"/>
          <w:lang w:val="az-Latn-AZ"/>
        </w:rPr>
      </w:pPr>
    </w:p>
    <w:p w:rsidR="00932ACF" w:rsidRPr="005A3ECB" w:rsidRDefault="00932ACF" w:rsidP="00932ACF">
      <w:pPr>
        <w:jc w:val="center"/>
        <w:rPr>
          <w:b/>
          <w:bCs/>
          <w:sz w:val="32"/>
          <w:szCs w:val="32"/>
          <w:lang w:val="az-Latn-AZ"/>
        </w:rPr>
      </w:pPr>
      <w:r>
        <w:rPr>
          <w:b/>
          <w:sz w:val="40"/>
          <w:szCs w:val="40"/>
          <w:lang w:val="az-Latn-AZ"/>
        </w:rPr>
        <w:t>AZƏRBAYCAN RESPUBLİKASININ QANUNU</w:t>
      </w:r>
    </w:p>
    <w:p w:rsidR="00932ACF" w:rsidRPr="008C2741" w:rsidRDefault="00932ACF" w:rsidP="00932ACF">
      <w:pPr>
        <w:pStyle w:val="NormalWeb"/>
        <w:jc w:val="center"/>
        <w:rPr>
          <w:b/>
          <w:bCs/>
          <w:sz w:val="28"/>
          <w:szCs w:val="28"/>
          <w:lang w:val="az-Latn-AZ"/>
        </w:rPr>
      </w:pPr>
    </w:p>
    <w:p w:rsidR="00932ACF" w:rsidRPr="004326DF" w:rsidRDefault="00932ACF" w:rsidP="00932ACF">
      <w:pPr>
        <w:ind w:firstLine="709"/>
        <w:jc w:val="both"/>
        <w:rPr>
          <w:b/>
          <w:sz w:val="28"/>
          <w:szCs w:val="28"/>
          <w:lang w:val="az-Latn-AZ"/>
        </w:rPr>
      </w:pPr>
      <w:r w:rsidRPr="004326DF">
        <w:rPr>
          <w:sz w:val="28"/>
          <w:szCs w:val="28"/>
          <w:lang w:val="az-Latn-AZ"/>
        </w:rPr>
        <w:t>Azərbaycan Respublikasının Milli Məclisi Azərbaycan Respublikası Konstitusiyasının 94-cü maddəsinin I hissəsinin 17-ci bəndini rəhbər tutaraq, Azərbaycan Respublikasının İnzibati Xətalar Məcəlləsini “Vətəndaşların müraciətləri haqqında” Azərbaycan Respublikasının 2015-ci il 30 sentyabr tarixli 1308-IVQ nömrəli Qanununa uyğunlaşdırmaq məqsədi ilə</w:t>
      </w:r>
      <w:r w:rsidRPr="004326DF">
        <w:rPr>
          <w:b/>
          <w:sz w:val="28"/>
          <w:szCs w:val="28"/>
          <w:lang w:val="az-Latn-AZ"/>
        </w:rPr>
        <w:t xml:space="preserve"> qərara alır:</w:t>
      </w:r>
    </w:p>
    <w:p w:rsidR="00932ACF" w:rsidRPr="004326DF" w:rsidRDefault="00932ACF" w:rsidP="00932ACF">
      <w:pPr>
        <w:ind w:firstLine="709"/>
        <w:jc w:val="both"/>
        <w:rPr>
          <w:sz w:val="28"/>
          <w:szCs w:val="28"/>
          <w:lang w:val="az-Latn-AZ"/>
        </w:rPr>
      </w:pPr>
      <w:r w:rsidRPr="004326DF">
        <w:rPr>
          <w:sz w:val="28"/>
          <w:szCs w:val="28"/>
          <w:lang w:val="az-Latn-AZ"/>
        </w:rPr>
        <w:t xml:space="preserve">Azərbaycan Respublikasının İnzibati Xətalar Məcəlləsinə (Azərbaycan Respublikasının </w:t>
      </w:r>
      <w:r w:rsidRPr="004326DF">
        <w:rPr>
          <w:color w:val="000000"/>
          <w:sz w:val="28"/>
          <w:szCs w:val="28"/>
          <w:lang w:val="az-Latn-AZ"/>
        </w:rPr>
        <w:t xml:space="preserve">Qanunvericilik Toplusu, 2016, № 2 (I kitab), maddə 202, </w:t>
      </w:r>
      <w:r w:rsidRPr="004326DF">
        <w:rPr>
          <w:sz w:val="28"/>
          <w:szCs w:val="28"/>
          <w:lang w:val="az-Latn-AZ"/>
        </w:rPr>
        <w:t xml:space="preserve"> </w:t>
      </w:r>
      <w:r w:rsidRPr="004326DF">
        <w:rPr>
          <w:color w:val="000000"/>
          <w:sz w:val="28"/>
          <w:szCs w:val="28"/>
          <w:lang w:val="az-Latn-AZ"/>
        </w:rPr>
        <w:t xml:space="preserve">№ 3, maddələr 397, 403, 429;  </w:t>
      </w:r>
      <w:r w:rsidRPr="004326DF">
        <w:rPr>
          <w:sz w:val="28"/>
          <w:szCs w:val="28"/>
          <w:lang w:val="az-Latn-AZ"/>
        </w:rPr>
        <w:t>Azərbaycan Respublikasının 2016-cı il 4 mart tarixli 173-VQD nömrəli Qanunu) aşağıdakı dəyişikliklər edilsin:</w:t>
      </w:r>
    </w:p>
    <w:p w:rsidR="00932ACF" w:rsidRPr="004326DF" w:rsidRDefault="00932ACF" w:rsidP="00932ACF">
      <w:pPr>
        <w:ind w:firstLine="709"/>
        <w:jc w:val="both"/>
        <w:rPr>
          <w:sz w:val="28"/>
          <w:szCs w:val="28"/>
          <w:lang w:val="az-Latn-AZ"/>
        </w:rPr>
      </w:pPr>
    </w:p>
    <w:p w:rsidR="00932ACF" w:rsidRPr="004326DF" w:rsidRDefault="00932ACF" w:rsidP="00932ACF">
      <w:pPr>
        <w:pStyle w:val="ListParagraph"/>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326DF">
        <w:rPr>
          <w:rFonts w:ascii="Times New Roman" w:hAnsi="Times New Roman" w:cs="Times New Roman"/>
          <w:sz w:val="28"/>
          <w:szCs w:val="28"/>
        </w:rPr>
        <w:t>Aşağıdakı məzmunda 594-1-ci maddə əlavə edilsin:</w:t>
      </w:r>
    </w:p>
    <w:p w:rsidR="00932ACF" w:rsidRPr="004326DF" w:rsidRDefault="00932ACF" w:rsidP="00932ACF">
      <w:pPr>
        <w:pStyle w:val="ListParagraph"/>
        <w:ind w:left="1636"/>
        <w:jc w:val="both"/>
        <w:rPr>
          <w:rFonts w:ascii="Times New Roman" w:hAnsi="Times New Roman" w:cs="Times New Roman"/>
          <w:sz w:val="28"/>
          <w:szCs w:val="28"/>
        </w:rPr>
      </w:pPr>
    </w:p>
    <w:p w:rsidR="00932ACF" w:rsidRPr="004326DF" w:rsidRDefault="00932ACF" w:rsidP="00932ACF">
      <w:pPr>
        <w:ind w:firstLine="709"/>
        <w:jc w:val="both"/>
        <w:rPr>
          <w:sz w:val="28"/>
          <w:szCs w:val="28"/>
          <w:lang w:val="az-Latn-AZ"/>
        </w:rPr>
      </w:pPr>
      <w:r w:rsidRPr="004326DF">
        <w:rPr>
          <w:sz w:val="28"/>
          <w:szCs w:val="28"/>
          <w:lang w:val="az-Latn-AZ"/>
        </w:rPr>
        <w:t>“Maddə 594-1.</w:t>
      </w:r>
      <w:r>
        <w:rPr>
          <w:sz w:val="28"/>
          <w:szCs w:val="28"/>
          <w:lang w:val="az-Latn-AZ"/>
        </w:rPr>
        <w:t xml:space="preserve"> </w:t>
      </w:r>
      <w:r w:rsidRPr="004326DF">
        <w:rPr>
          <w:sz w:val="28"/>
          <w:szCs w:val="28"/>
          <w:lang w:val="az-Latn-AZ"/>
        </w:rPr>
        <w:t>Vətəndaşların müraciətləri haqqında qanunvericiliyin pozulması</w:t>
      </w:r>
    </w:p>
    <w:p w:rsidR="00932ACF" w:rsidRPr="004326DF" w:rsidRDefault="00932ACF" w:rsidP="00932ACF">
      <w:pPr>
        <w:ind w:firstLine="709"/>
        <w:jc w:val="both"/>
        <w:rPr>
          <w:sz w:val="28"/>
          <w:szCs w:val="28"/>
          <w:lang w:val="az-Latn-AZ"/>
        </w:rPr>
      </w:pPr>
    </w:p>
    <w:p w:rsidR="00932ACF" w:rsidRPr="004326DF" w:rsidRDefault="00932ACF" w:rsidP="00932ACF">
      <w:pPr>
        <w:ind w:firstLine="709"/>
        <w:jc w:val="both"/>
        <w:rPr>
          <w:sz w:val="28"/>
          <w:szCs w:val="28"/>
          <w:lang w:val="az-Latn-AZ"/>
        </w:rPr>
      </w:pPr>
      <w:r w:rsidRPr="004326DF">
        <w:rPr>
          <w:sz w:val="28"/>
          <w:szCs w:val="28"/>
          <w:lang w:val="az-Latn-AZ"/>
        </w:rPr>
        <w:t>594-1.1.Vətəndaşların müraciətləri haqqında qanunvericiliyin pozulmasına, yəni:</w:t>
      </w:r>
    </w:p>
    <w:p w:rsidR="00932ACF" w:rsidRPr="004326DF" w:rsidRDefault="00932ACF" w:rsidP="00932ACF">
      <w:pPr>
        <w:ind w:firstLine="709"/>
        <w:jc w:val="both"/>
        <w:rPr>
          <w:sz w:val="28"/>
          <w:szCs w:val="28"/>
          <w:lang w:val="az-Latn-AZ"/>
        </w:rPr>
      </w:pPr>
      <w:r w:rsidRPr="004326DF">
        <w:rPr>
          <w:sz w:val="28"/>
          <w:szCs w:val="28"/>
          <w:lang w:val="az-Latn-AZ"/>
        </w:rPr>
        <w:t>594-1.1.1. “Vətəndaşların müraciətləri haqqında” Azərbaycan Respublikası Qanununun tələblərinə uyğun olaraq verilən müraciətin qəbul edilməməsinə;</w:t>
      </w:r>
    </w:p>
    <w:p w:rsidR="00932ACF" w:rsidRPr="004326DF" w:rsidRDefault="00932ACF" w:rsidP="00932ACF">
      <w:pPr>
        <w:ind w:firstLine="709"/>
        <w:jc w:val="both"/>
        <w:rPr>
          <w:sz w:val="28"/>
          <w:szCs w:val="28"/>
          <w:lang w:val="az-Latn-AZ"/>
        </w:rPr>
      </w:pPr>
      <w:r w:rsidRPr="004326DF">
        <w:rPr>
          <w:sz w:val="28"/>
          <w:szCs w:val="28"/>
          <w:lang w:val="az-Latn-AZ"/>
        </w:rPr>
        <w:t>594-1.1.2. vətəndaşların müraciətlərinin aidiyyəti üzrə baxılması üçün qanunazidd hərəkətindən (hərəkətsizliyindən) şikayət edilən müraciətə baxan subyektə və ya onun vəzifəli şəxslərinə göndərilməsinə;</w:t>
      </w:r>
    </w:p>
    <w:p w:rsidR="00932ACF" w:rsidRPr="004326DF" w:rsidRDefault="00932ACF" w:rsidP="00932ACF">
      <w:pPr>
        <w:ind w:firstLine="709"/>
        <w:jc w:val="both"/>
        <w:rPr>
          <w:color w:val="000000"/>
          <w:sz w:val="28"/>
          <w:szCs w:val="28"/>
          <w:lang w:val="az-Latn-AZ"/>
        </w:rPr>
      </w:pPr>
      <w:r w:rsidRPr="004326DF">
        <w:rPr>
          <w:sz w:val="28"/>
          <w:szCs w:val="28"/>
          <w:lang w:val="az-Latn-AZ"/>
        </w:rPr>
        <w:t>594-1.1.3.</w:t>
      </w:r>
      <w:r w:rsidRPr="004326DF">
        <w:rPr>
          <w:color w:val="000000"/>
          <w:sz w:val="28"/>
          <w:szCs w:val="28"/>
          <w:lang w:val="az-Latn-AZ"/>
        </w:rPr>
        <w:t xml:space="preserve"> vətəndaşların qəbulunun </w:t>
      </w:r>
      <w:r w:rsidRPr="004326DF">
        <w:rPr>
          <w:sz w:val="28"/>
          <w:szCs w:val="28"/>
          <w:lang w:val="az-Latn-AZ"/>
        </w:rPr>
        <w:t>“Vətəndaşların müraciətləri haqqında” Azərbaycan Respublikası Qanununun tələblərinə uyğun olaraq təşkil edilməməsinə;</w:t>
      </w:r>
    </w:p>
    <w:p w:rsidR="00932ACF" w:rsidRPr="004326DF" w:rsidRDefault="00932ACF" w:rsidP="00932ACF">
      <w:pPr>
        <w:ind w:firstLine="709"/>
        <w:jc w:val="both"/>
        <w:rPr>
          <w:sz w:val="28"/>
          <w:szCs w:val="28"/>
          <w:lang w:val="az-Latn-AZ"/>
        </w:rPr>
      </w:pPr>
      <w:r w:rsidRPr="004326DF">
        <w:rPr>
          <w:sz w:val="28"/>
          <w:szCs w:val="28"/>
          <w:lang w:val="az-Latn-AZ"/>
        </w:rPr>
        <w:t xml:space="preserve">594-1.1.4. dövlət orqanlarının və vəzifəli şəxslərinin, siyasi partiyaların, həmkarlar ittifaqlarının və digər ictimai birliklərin, habelə ayrı-ayrı vətəndaşların fəaliyyətinin və ya işinin tənqid edilməsi ilə bağlı, yaxud vətəndaşın və ya digər şəxslərin hüquq və azadlıqlarının bərpası və müdafiəsi məqsədi ilə edilən müraciətə görə vətəndaşın təqib edilməsinə  görə - </w:t>
      </w:r>
    </w:p>
    <w:p w:rsidR="00932ACF" w:rsidRPr="004326DF" w:rsidRDefault="00932ACF" w:rsidP="00932ACF">
      <w:pPr>
        <w:ind w:firstLine="709"/>
        <w:jc w:val="both"/>
        <w:rPr>
          <w:sz w:val="28"/>
          <w:szCs w:val="28"/>
          <w:lang w:val="az-Latn-AZ"/>
        </w:rPr>
      </w:pPr>
      <w:r w:rsidRPr="004326DF">
        <w:rPr>
          <w:sz w:val="28"/>
          <w:szCs w:val="28"/>
          <w:lang w:val="az-Latn-AZ"/>
        </w:rPr>
        <w:lastRenderedPageBreak/>
        <w:t>vəzifəli şəxslərə xəbərdarlıq edilir və ya  onlar yüz manat məbləğində, hüquqi şəxslər iki yüz manat məbləğində cərimə edilir.</w:t>
      </w:r>
    </w:p>
    <w:p w:rsidR="00932ACF" w:rsidRPr="004326DF" w:rsidRDefault="00932ACF" w:rsidP="00932ACF">
      <w:pPr>
        <w:ind w:firstLine="709"/>
        <w:jc w:val="both"/>
        <w:rPr>
          <w:sz w:val="28"/>
          <w:szCs w:val="28"/>
          <w:lang w:val="az-Latn-AZ"/>
        </w:rPr>
      </w:pPr>
      <w:r w:rsidRPr="004326DF">
        <w:rPr>
          <w:sz w:val="28"/>
          <w:szCs w:val="28"/>
          <w:lang w:val="az-Latn-AZ"/>
        </w:rPr>
        <w:t>Qeyd. Bu Məcəllənin 594-1.1.</w:t>
      </w:r>
      <w:r>
        <w:rPr>
          <w:sz w:val="28"/>
          <w:szCs w:val="28"/>
          <w:lang w:val="az-Latn-AZ"/>
        </w:rPr>
        <w:t>4</w:t>
      </w:r>
      <w:r w:rsidRPr="004326DF">
        <w:rPr>
          <w:sz w:val="28"/>
          <w:szCs w:val="28"/>
          <w:lang w:val="az-Latn-AZ"/>
        </w:rPr>
        <w:t xml:space="preserve">-cü maddəsində nəzərdə tutulmuş əməllərdə cinayət tərkibinin əlamətləri olduqda, həmin əməllər Azərbaycan Respublikası Cinayət Məcəlləsinin müvafiq maddələrinə əsasən cinayət məsuliyyətinə səbəb olur.”. </w:t>
      </w:r>
    </w:p>
    <w:p w:rsidR="00932ACF" w:rsidRPr="004326DF" w:rsidRDefault="00932ACF" w:rsidP="00932ACF">
      <w:pPr>
        <w:ind w:firstLine="709"/>
        <w:contextualSpacing/>
        <w:jc w:val="both"/>
        <w:rPr>
          <w:sz w:val="28"/>
          <w:szCs w:val="28"/>
          <w:lang w:val="az-Latn-AZ"/>
        </w:rPr>
      </w:pPr>
      <w:r>
        <w:rPr>
          <w:sz w:val="28"/>
          <w:szCs w:val="28"/>
          <w:lang w:val="az-Latn-AZ"/>
        </w:rPr>
        <w:t xml:space="preserve">2. </w:t>
      </w:r>
      <w:r w:rsidRPr="004326DF">
        <w:rPr>
          <w:sz w:val="28"/>
          <w:szCs w:val="28"/>
          <w:lang w:val="az-Latn-AZ"/>
        </w:rPr>
        <w:t>54.2-ci maddədə “573” rəqəmlərindən sonra “594-1,” rəqəmləri əlavə edilsin.</w:t>
      </w:r>
    </w:p>
    <w:p w:rsidR="00932ACF" w:rsidRPr="00722109" w:rsidRDefault="00932ACF" w:rsidP="00932ACF">
      <w:pPr>
        <w:tabs>
          <w:tab w:val="left" w:pos="720"/>
        </w:tabs>
        <w:ind w:left="5664" w:right="-5"/>
        <w:outlineLvl w:val="0"/>
        <w:rPr>
          <w:b/>
          <w:sz w:val="28"/>
          <w:szCs w:val="28"/>
          <w:lang w:val="az-Latn-AZ"/>
        </w:rPr>
      </w:pPr>
    </w:p>
    <w:p w:rsidR="00932ACF" w:rsidRPr="00722109" w:rsidRDefault="00932ACF" w:rsidP="00932ACF">
      <w:pPr>
        <w:tabs>
          <w:tab w:val="left" w:pos="720"/>
        </w:tabs>
        <w:ind w:left="5664" w:right="-5"/>
        <w:outlineLvl w:val="0"/>
        <w:rPr>
          <w:b/>
          <w:sz w:val="28"/>
          <w:szCs w:val="28"/>
          <w:lang w:val="az-Latn-AZ"/>
        </w:rPr>
      </w:pPr>
    </w:p>
    <w:p w:rsidR="00932ACF" w:rsidRPr="00722109" w:rsidRDefault="00932ACF" w:rsidP="00932ACF">
      <w:pPr>
        <w:tabs>
          <w:tab w:val="left" w:pos="720"/>
        </w:tabs>
        <w:ind w:right="-5"/>
        <w:outlineLvl w:val="0"/>
        <w:rPr>
          <w:b/>
          <w:sz w:val="28"/>
          <w:szCs w:val="28"/>
          <w:lang w:val="az-Latn-AZ"/>
        </w:rPr>
      </w:pPr>
      <w:r w:rsidRPr="00722109">
        <w:rPr>
          <w:b/>
          <w:sz w:val="28"/>
          <w:szCs w:val="28"/>
          <w:lang w:val="az-Latn-AZ"/>
        </w:rPr>
        <w:tab/>
      </w:r>
      <w:r w:rsidRPr="00722109">
        <w:rPr>
          <w:b/>
          <w:sz w:val="28"/>
          <w:szCs w:val="28"/>
          <w:lang w:val="az-Latn-AZ"/>
        </w:rPr>
        <w:tab/>
      </w:r>
      <w:r w:rsidRPr="00722109">
        <w:rPr>
          <w:b/>
          <w:sz w:val="28"/>
          <w:szCs w:val="28"/>
          <w:lang w:val="az-Latn-AZ"/>
        </w:rPr>
        <w:tab/>
      </w:r>
      <w:r w:rsidRPr="00722109">
        <w:rPr>
          <w:b/>
          <w:sz w:val="28"/>
          <w:szCs w:val="28"/>
          <w:lang w:val="az-Latn-AZ"/>
        </w:rPr>
        <w:tab/>
      </w:r>
      <w:r w:rsidRPr="00722109">
        <w:rPr>
          <w:b/>
          <w:sz w:val="28"/>
          <w:szCs w:val="28"/>
          <w:lang w:val="az-Latn-AZ"/>
        </w:rPr>
        <w:tab/>
      </w:r>
      <w:r w:rsidRPr="00722109">
        <w:rPr>
          <w:b/>
          <w:sz w:val="28"/>
          <w:szCs w:val="28"/>
          <w:lang w:val="az-Latn-AZ"/>
        </w:rPr>
        <w:tab/>
      </w:r>
    </w:p>
    <w:p w:rsidR="00932ACF" w:rsidRPr="00722109" w:rsidRDefault="00932ACF" w:rsidP="00932ACF">
      <w:pPr>
        <w:tabs>
          <w:tab w:val="left" w:pos="720"/>
        </w:tabs>
        <w:ind w:right="-5"/>
        <w:outlineLvl w:val="0"/>
        <w:rPr>
          <w:b/>
          <w:sz w:val="28"/>
          <w:szCs w:val="28"/>
          <w:lang w:val="az-Latn-AZ"/>
        </w:rPr>
      </w:pPr>
    </w:p>
    <w:p w:rsidR="00932ACF" w:rsidRPr="009036BA" w:rsidRDefault="00932ACF" w:rsidP="00932ACF">
      <w:pPr>
        <w:tabs>
          <w:tab w:val="left" w:pos="720"/>
        </w:tabs>
        <w:ind w:right="-5"/>
        <w:outlineLvl w:val="0"/>
        <w:rPr>
          <w:b/>
          <w:sz w:val="28"/>
          <w:szCs w:val="28"/>
          <w:lang w:val="az-Latn-AZ"/>
        </w:rPr>
      </w:pPr>
    </w:p>
    <w:p w:rsidR="00932ACF" w:rsidRPr="00EF5729" w:rsidRDefault="00932ACF" w:rsidP="00932ACF">
      <w:pPr>
        <w:tabs>
          <w:tab w:val="left" w:pos="720"/>
        </w:tabs>
        <w:ind w:right="-5"/>
        <w:outlineLvl w:val="0"/>
        <w:rPr>
          <w:b/>
          <w:sz w:val="28"/>
          <w:szCs w:val="28"/>
          <w:lang w:val="az-Latn-AZ"/>
        </w:rPr>
      </w:pPr>
      <w:r w:rsidRPr="009036BA">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sidRPr="00EF5729">
        <w:rPr>
          <w:b/>
          <w:sz w:val="28"/>
          <w:szCs w:val="28"/>
          <w:lang w:val="az-Latn-AZ"/>
        </w:rPr>
        <w:tab/>
      </w:r>
      <w:r>
        <w:rPr>
          <w:b/>
          <w:sz w:val="28"/>
          <w:szCs w:val="28"/>
          <w:lang w:val="az-Latn-AZ"/>
        </w:rPr>
        <w:tab/>
        <w:t xml:space="preserve">        İ</w:t>
      </w:r>
      <w:r w:rsidRPr="00EF5729">
        <w:rPr>
          <w:b/>
          <w:sz w:val="28"/>
          <w:szCs w:val="28"/>
          <w:lang w:val="az-Latn-AZ"/>
        </w:rPr>
        <w:t>lham Əliyev</w:t>
      </w:r>
    </w:p>
    <w:p w:rsidR="00932ACF" w:rsidRPr="006440BA" w:rsidRDefault="00932ACF" w:rsidP="00932ACF">
      <w:pPr>
        <w:ind w:left="4320" w:right="-5"/>
        <w:outlineLvl w:val="0"/>
        <w:rPr>
          <w:b/>
          <w:sz w:val="28"/>
          <w:szCs w:val="28"/>
          <w:lang w:val="az-Latn-AZ"/>
        </w:rPr>
      </w:pPr>
      <w:r>
        <w:rPr>
          <w:b/>
          <w:sz w:val="28"/>
          <w:szCs w:val="28"/>
          <w:lang w:val="az-Latn-AZ"/>
        </w:rPr>
        <w:t xml:space="preserve">   </w:t>
      </w:r>
      <w:r w:rsidRPr="00EF5729">
        <w:rPr>
          <w:b/>
          <w:sz w:val="28"/>
          <w:szCs w:val="28"/>
          <w:lang w:val="az-Latn-AZ"/>
        </w:rPr>
        <w:t>Azərbaycan Respublikasının Prezidenti</w:t>
      </w:r>
    </w:p>
    <w:p w:rsidR="00932ACF" w:rsidRPr="006440BA" w:rsidRDefault="00932ACF" w:rsidP="00932ACF">
      <w:pPr>
        <w:ind w:left="-720" w:right="-5"/>
        <w:jc w:val="both"/>
        <w:rPr>
          <w:b/>
          <w:sz w:val="28"/>
          <w:szCs w:val="28"/>
          <w:lang w:val="az-Latn-AZ"/>
        </w:rPr>
      </w:pPr>
    </w:p>
    <w:p w:rsidR="00932ACF" w:rsidRPr="006440BA" w:rsidRDefault="00932ACF" w:rsidP="00932ACF">
      <w:pPr>
        <w:ind w:left="-720" w:right="-5" w:firstLine="720"/>
        <w:jc w:val="both"/>
        <w:outlineLvl w:val="0"/>
        <w:rPr>
          <w:b/>
          <w:sz w:val="28"/>
          <w:szCs w:val="28"/>
          <w:lang w:val="az-Latn-AZ"/>
        </w:rPr>
      </w:pPr>
    </w:p>
    <w:p w:rsidR="00932ACF" w:rsidRPr="00EF5729" w:rsidRDefault="00932ACF" w:rsidP="00932ACF">
      <w:pPr>
        <w:ind w:left="-720" w:right="-5" w:firstLine="720"/>
        <w:jc w:val="both"/>
        <w:outlineLvl w:val="0"/>
        <w:rPr>
          <w:sz w:val="28"/>
          <w:szCs w:val="28"/>
          <w:lang w:val="az-Latn-AZ"/>
        </w:rPr>
      </w:pPr>
      <w:r w:rsidRPr="00EF5729">
        <w:rPr>
          <w:sz w:val="28"/>
          <w:szCs w:val="28"/>
          <w:lang w:val="az-Latn-AZ"/>
        </w:rPr>
        <w:t>Bakı şəhəri,</w:t>
      </w:r>
      <w:r>
        <w:rPr>
          <w:sz w:val="28"/>
          <w:szCs w:val="28"/>
          <w:lang w:val="az-Latn-AZ"/>
        </w:rPr>
        <w:t xml:space="preserve"> 14 iyun</w:t>
      </w:r>
      <w:r w:rsidRPr="00EF5729">
        <w:rPr>
          <w:sz w:val="28"/>
          <w:szCs w:val="28"/>
          <w:lang w:val="az-Latn-AZ"/>
        </w:rPr>
        <w:t xml:space="preserve"> 201</w:t>
      </w:r>
      <w:r>
        <w:rPr>
          <w:sz w:val="28"/>
          <w:szCs w:val="28"/>
          <w:lang w:val="az-Latn-AZ"/>
        </w:rPr>
        <w:t>6</w:t>
      </w:r>
      <w:r w:rsidRPr="00EF5729">
        <w:rPr>
          <w:sz w:val="28"/>
          <w:szCs w:val="28"/>
          <w:lang w:val="az-Latn-AZ"/>
        </w:rPr>
        <w:t>-c</w:t>
      </w:r>
      <w:r>
        <w:rPr>
          <w:sz w:val="28"/>
          <w:szCs w:val="28"/>
          <w:lang w:val="az-Latn-AZ"/>
        </w:rPr>
        <w:t>ı</w:t>
      </w:r>
      <w:r w:rsidRPr="00EF5729">
        <w:rPr>
          <w:sz w:val="28"/>
          <w:szCs w:val="28"/>
          <w:lang w:val="az-Latn-AZ"/>
        </w:rPr>
        <w:t xml:space="preserve"> il</w:t>
      </w:r>
    </w:p>
    <w:p w:rsidR="00932ACF" w:rsidRPr="00EF5729" w:rsidRDefault="00932ACF" w:rsidP="00932ACF">
      <w:pPr>
        <w:tabs>
          <w:tab w:val="left" w:pos="8280"/>
          <w:tab w:val="left" w:pos="8820"/>
        </w:tabs>
        <w:outlineLvl w:val="0"/>
        <w:rPr>
          <w:sz w:val="28"/>
          <w:szCs w:val="28"/>
          <w:lang w:val="az-Latn-AZ"/>
        </w:rPr>
      </w:pPr>
      <w:r w:rsidRPr="00EF5729">
        <w:rPr>
          <w:sz w:val="28"/>
          <w:szCs w:val="28"/>
          <w:lang w:val="az-Latn-AZ"/>
        </w:rPr>
        <w:t xml:space="preserve">№ </w:t>
      </w:r>
      <w:r>
        <w:rPr>
          <w:sz w:val="28"/>
          <w:szCs w:val="28"/>
          <w:lang w:val="az-Latn-AZ"/>
        </w:rPr>
        <w:t>282-</w:t>
      </w:r>
      <w:r w:rsidRPr="00EF5729">
        <w:rPr>
          <w:sz w:val="28"/>
          <w:szCs w:val="28"/>
          <w:lang w:val="az-Latn-AZ"/>
        </w:rPr>
        <w:t>VQD</w:t>
      </w:r>
    </w:p>
    <w:p w:rsidR="00725F3F" w:rsidRDefault="00725F3F">
      <w:bookmarkStart w:id="0" w:name="_GoBack"/>
      <w:bookmarkEnd w:id="0"/>
    </w:p>
    <w:sectPr w:rsidR="00725F3F" w:rsidSect="00CE7F31">
      <w:headerReference w:type="even" r:id="rId5"/>
      <w:headerReference w:type="default" r:id="rId6"/>
      <w:footerReference w:type="default" r:id="rId7"/>
      <w:footerReference w:type="first" r:id="rId8"/>
      <w:pgSz w:w="11907" w:h="16840" w:code="9"/>
      <w:pgMar w:top="1440" w:right="1152" w:bottom="1440" w:left="1440" w:header="562" w:footer="56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32AC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32ACF">
    <w:pPr>
      <w:pStyle w:val="Footer"/>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32ACF"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CC7" w:rsidRDefault="00932A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C7" w:rsidRDefault="00932ACF" w:rsidP="003461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4CC7" w:rsidRDefault="00932AC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CF"/>
    <w:rsid w:val="00725F3F"/>
    <w:rsid w:val="00932A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CF"/>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ACF"/>
    <w:pPr>
      <w:tabs>
        <w:tab w:val="center" w:pos="4153"/>
        <w:tab w:val="right" w:pos="8306"/>
      </w:tabs>
    </w:pPr>
  </w:style>
  <w:style w:type="character" w:customStyle="1" w:styleId="HeaderChar">
    <w:name w:val="Header Char"/>
    <w:basedOn w:val="DefaultParagraphFont"/>
    <w:link w:val="Header"/>
    <w:rsid w:val="00932ACF"/>
    <w:rPr>
      <w:rFonts w:ascii="Times New Roman" w:eastAsia="Times New Roman" w:hAnsi="Times New Roman" w:cs="Times New Roman"/>
      <w:sz w:val="20"/>
      <w:szCs w:val="20"/>
      <w:lang w:val="ru-RU" w:eastAsia="ru-RU"/>
    </w:rPr>
  </w:style>
  <w:style w:type="character" w:styleId="PageNumber">
    <w:name w:val="page number"/>
    <w:basedOn w:val="DefaultParagraphFont"/>
    <w:rsid w:val="00932ACF"/>
  </w:style>
  <w:style w:type="paragraph" w:styleId="Footer">
    <w:name w:val="footer"/>
    <w:basedOn w:val="Normal"/>
    <w:link w:val="FooterChar"/>
    <w:rsid w:val="00932ACF"/>
    <w:pPr>
      <w:tabs>
        <w:tab w:val="center" w:pos="4153"/>
        <w:tab w:val="right" w:pos="8306"/>
      </w:tabs>
    </w:pPr>
  </w:style>
  <w:style w:type="character" w:customStyle="1" w:styleId="FooterChar">
    <w:name w:val="Footer Char"/>
    <w:basedOn w:val="DefaultParagraphFont"/>
    <w:link w:val="Footer"/>
    <w:rsid w:val="00932ACF"/>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qFormat/>
    <w:rsid w:val="00932ACF"/>
    <w:rPr>
      <w:sz w:val="24"/>
      <w:szCs w:val="24"/>
    </w:rPr>
  </w:style>
  <w:style w:type="paragraph" w:styleId="ListParagraph">
    <w:name w:val="List Paragraph"/>
    <w:basedOn w:val="Normal"/>
    <w:uiPriority w:val="34"/>
    <w:qFormat/>
    <w:rsid w:val="00932ACF"/>
    <w:pPr>
      <w:ind w:left="708"/>
    </w:pPr>
    <w:rPr>
      <w:rFonts w:ascii="Arial Unicode MS" w:eastAsia="Arial Unicode MS" w:hAnsi="Arial Unicode MS" w:cs="Arial Unicode MS"/>
      <w:color w:val="000000"/>
      <w:sz w:val="24"/>
      <w:szCs w:val="24"/>
      <w:lang w:val="az-Latn-AZ" w:eastAsia="az-Latn-AZ"/>
    </w:rPr>
  </w:style>
  <w:style w:type="character" w:customStyle="1" w:styleId="NormalWebChar">
    <w:name w:val="Normal (Web) Char"/>
    <w:aliases w:val="Знак Char"/>
    <w:link w:val="NormalWeb"/>
    <w:locked/>
    <w:rsid w:val="00932AC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CF"/>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2ACF"/>
    <w:pPr>
      <w:tabs>
        <w:tab w:val="center" w:pos="4153"/>
        <w:tab w:val="right" w:pos="8306"/>
      </w:tabs>
    </w:pPr>
  </w:style>
  <w:style w:type="character" w:customStyle="1" w:styleId="HeaderChar">
    <w:name w:val="Header Char"/>
    <w:basedOn w:val="DefaultParagraphFont"/>
    <w:link w:val="Header"/>
    <w:rsid w:val="00932ACF"/>
    <w:rPr>
      <w:rFonts w:ascii="Times New Roman" w:eastAsia="Times New Roman" w:hAnsi="Times New Roman" w:cs="Times New Roman"/>
      <w:sz w:val="20"/>
      <w:szCs w:val="20"/>
      <w:lang w:val="ru-RU" w:eastAsia="ru-RU"/>
    </w:rPr>
  </w:style>
  <w:style w:type="character" w:styleId="PageNumber">
    <w:name w:val="page number"/>
    <w:basedOn w:val="DefaultParagraphFont"/>
    <w:rsid w:val="00932ACF"/>
  </w:style>
  <w:style w:type="paragraph" w:styleId="Footer">
    <w:name w:val="footer"/>
    <w:basedOn w:val="Normal"/>
    <w:link w:val="FooterChar"/>
    <w:rsid w:val="00932ACF"/>
    <w:pPr>
      <w:tabs>
        <w:tab w:val="center" w:pos="4153"/>
        <w:tab w:val="right" w:pos="8306"/>
      </w:tabs>
    </w:pPr>
  </w:style>
  <w:style w:type="character" w:customStyle="1" w:styleId="FooterChar">
    <w:name w:val="Footer Char"/>
    <w:basedOn w:val="DefaultParagraphFont"/>
    <w:link w:val="Footer"/>
    <w:rsid w:val="00932ACF"/>
    <w:rPr>
      <w:rFonts w:ascii="Times New Roman" w:eastAsia="Times New Roman" w:hAnsi="Times New Roman" w:cs="Times New Roman"/>
      <w:sz w:val="20"/>
      <w:szCs w:val="20"/>
      <w:lang w:val="ru-RU" w:eastAsia="ru-RU"/>
    </w:rPr>
  </w:style>
  <w:style w:type="paragraph" w:styleId="NormalWeb">
    <w:name w:val="Normal (Web)"/>
    <w:aliases w:val="Знак"/>
    <w:basedOn w:val="Normal"/>
    <w:link w:val="NormalWebChar"/>
    <w:qFormat/>
    <w:rsid w:val="00932ACF"/>
    <w:rPr>
      <w:sz w:val="24"/>
      <w:szCs w:val="24"/>
    </w:rPr>
  </w:style>
  <w:style w:type="paragraph" w:styleId="ListParagraph">
    <w:name w:val="List Paragraph"/>
    <w:basedOn w:val="Normal"/>
    <w:uiPriority w:val="34"/>
    <w:qFormat/>
    <w:rsid w:val="00932ACF"/>
    <w:pPr>
      <w:ind w:left="708"/>
    </w:pPr>
    <w:rPr>
      <w:rFonts w:ascii="Arial Unicode MS" w:eastAsia="Arial Unicode MS" w:hAnsi="Arial Unicode MS" w:cs="Arial Unicode MS"/>
      <w:color w:val="000000"/>
      <w:sz w:val="24"/>
      <w:szCs w:val="24"/>
      <w:lang w:val="az-Latn-AZ" w:eastAsia="az-Latn-AZ"/>
    </w:rPr>
  </w:style>
  <w:style w:type="character" w:customStyle="1" w:styleId="NormalWebChar">
    <w:name w:val="Normal (Web) Char"/>
    <w:aliases w:val="Знак Char"/>
    <w:link w:val="NormalWeb"/>
    <w:locked/>
    <w:rsid w:val="00932AC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881</Characters>
  <Application>Microsoft Office Word</Application>
  <DocSecurity>0</DocSecurity>
  <Lines>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2016-07-12T13:21:00Z</dcterms:created>
  <dcterms:modified xsi:type="dcterms:W3CDTF">2016-07-12T13:21:00Z</dcterms:modified>
</cp:coreProperties>
</file>