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48" w:rsidRPr="0071598F" w:rsidRDefault="00CA5D48" w:rsidP="00CA5D48">
      <w:pPr>
        <w:pStyle w:val="BodyText"/>
        <w:spacing w:after="0" w:line="240" w:lineRule="atLeast"/>
        <w:ind w:right="-6"/>
        <w:jc w:val="center"/>
        <w:rPr>
          <w:b/>
          <w:sz w:val="28"/>
          <w:szCs w:val="28"/>
          <w:lang w:val="az-Latn-AZ"/>
        </w:rPr>
      </w:pPr>
    </w:p>
    <w:p w:rsidR="00CA5D48" w:rsidRPr="0071598F" w:rsidRDefault="00CA5D48" w:rsidP="00CA5D48">
      <w:pPr>
        <w:pStyle w:val="BodyText"/>
        <w:spacing w:after="0" w:line="240" w:lineRule="atLeast"/>
        <w:ind w:right="-6"/>
        <w:jc w:val="center"/>
        <w:rPr>
          <w:b/>
          <w:sz w:val="28"/>
          <w:szCs w:val="28"/>
          <w:lang w:val="az-Latn-AZ"/>
        </w:rPr>
      </w:pPr>
    </w:p>
    <w:p w:rsidR="00CA5D48" w:rsidRPr="0071598F" w:rsidRDefault="00CA5D48" w:rsidP="00CA5D48">
      <w:pPr>
        <w:pStyle w:val="BodyText"/>
        <w:spacing w:after="0" w:line="240" w:lineRule="atLeast"/>
        <w:ind w:right="-6"/>
        <w:jc w:val="center"/>
        <w:rPr>
          <w:b/>
          <w:sz w:val="28"/>
          <w:szCs w:val="28"/>
          <w:lang w:val="az-Latn-AZ"/>
        </w:rPr>
      </w:pPr>
    </w:p>
    <w:p w:rsidR="00CA5D48" w:rsidRDefault="00CA5D48" w:rsidP="00CA5D48">
      <w:pPr>
        <w:pStyle w:val="BodyText"/>
        <w:spacing w:after="0" w:line="240" w:lineRule="atLeast"/>
        <w:ind w:right="-6"/>
        <w:jc w:val="center"/>
        <w:rPr>
          <w:b/>
          <w:sz w:val="28"/>
          <w:szCs w:val="28"/>
          <w:lang w:val="az-Latn-AZ"/>
        </w:rPr>
      </w:pPr>
    </w:p>
    <w:p w:rsidR="00CA5D48" w:rsidRPr="0071598F" w:rsidRDefault="00CA5D48" w:rsidP="00CA5D48">
      <w:pPr>
        <w:pStyle w:val="BodyText"/>
        <w:spacing w:after="0" w:line="240" w:lineRule="atLeast"/>
        <w:ind w:right="-6"/>
        <w:jc w:val="center"/>
        <w:rPr>
          <w:b/>
          <w:sz w:val="28"/>
          <w:szCs w:val="28"/>
          <w:lang w:val="az-Latn-AZ"/>
        </w:rPr>
      </w:pPr>
    </w:p>
    <w:p w:rsidR="00CA5D48" w:rsidRPr="0071598F" w:rsidRDefault="00CA5D48" w:rsidP="00CA5D48">
      <w:pPr>
        <w:pStyle w:val="BodyText"/>
        <w:spacing w:after="0" w:line="240" w:lineRule="atLeast"/>
        <w:ind w:right="-6"/>
        <w:jc w:val="center"/>
        <w:rPr>
          <w:b/>
          <w:sz w:val="28"/>
          <w:szCs w:val="28"/>
          <w:lang w:val="az-Latn-AZ"/>
        </w:rPr>
      </w:pPr>
    </w:p>
    <w:p w:rsidR="00CA5D48" w:rsidRDefault="00CA5D48" w:rsidP="00CA5D48">
      <w:pPr>
        <w:shd w:val="clear" w:color="auto" w:fill="FFFFFF"/>
        <w:jc w:val="center"/>
        <w:rPr>
          <w:b/>
          <w:sz w:val="32"/>
          <w:szCs w:val="32"/>
          <w:lang w:val="az-Latn-AZ"/>
        </w:rPr>
      </w:pPr>
      <w:r w:rsidRPr="000C5FC0">
        <w:rPr>
          <w:b/>
          <w:sz w:val="32"/>
          <w:szCs w:val="32"/>
          <w:lang w:val="az-Latn-AZ"/>
        </w:rPr>
        <w:t>“Korrupsiyaya qarşı mübarizə haqqında” Azərbaycan Respublikasının Qanununda dəyişikliklər edilməsi barədə</w:t>
      </w:r>
    </w:p>
    <w:p w:rsidR="00CA5D48" w:rsidRDefault="00CA5D48" w:rsidP="00CA5D48">
      <w:pPr>
        <w:shd w:val="clear" w:color="auto" w:fill="FFFFFF"/>
        <w:jc w:val="center"/>
        <w:rPr>
          <w:b/>
          <w:sz w:val="32"/>
          <w:szCs w:val="32"/>
          <w:lang w:val="az-Latn-AZ"/>
        </w:rPr>
      </w:pPr>
    </w:p>
    <w:p w:rsidR="00CA5D48" w:rsidRPr="000C5FC0" w:rsidRDefault="00CA5D48" w:rsidP="00CA5D48">
      <w:pPr>
        <w:shd w:val="clear" w:color="auto" w:fill="FFFFFF"/>
        <w:jc w:val="center"/>
        <w:rPr>
          <w:b/>
          <w:sz w:val="32"/>
          <w:szCs w:val="32"/>
          <w:lang w:val="az-Latn-AZ"/>
        </w:rPr>
      </w:pPr>
      <w:r>
        <w:rPr>
          <w:b/>
          <w:sz w:val="40"/>
          <w:szCs w:val="40"/>
          <w:lang w:val="az-Latn-AZ"/>
        </w:rPr>
        <w:t>AZƏRBAYCAN RESPUBLİKASININ QANUNU</w:t>
      </w:r>
    </w:p>
    <w:p w:rsidR="00CA5D48" w:rsidRPr="00247C41" w:rsidRDefault="00CA5D48" w:rsidP="00CA5D48">
      <w:pPr>
        <w:shd w:val="clear" w:color="auto" w:fill="FFFFFF"/>
        <w:jc w:val="center"/>
        <w:rPr>
          <w:rFonts w:ascii="Arial" w:hAnsi="Arial" w:cs="Arial"/>
          <w:b/>
          <w:lang w:val="az-Latn-AZ"/>
        </w:rPr>
      </w:pPr>
    </w:p>
    <w:p w:rsidR="00CA5D48" w:rsidRPr="00247C41" w:rsidRDefault="00CA5D48" w:rsidP="00CA5D48">
      <w:pPr>
        <w:shd w:val="clear" w:color="auto" w:fill="FFFFFF"/>
        <w:jc w:val="center"/>
        <w:rPr>
          <w:rFonts w:ascii="Arial" w:hAnsi="Arial" w:cs="Arial"/>
          <w:lang w:val="az-Latn-AZ"/>
        </w:rPr>
      </w:pPr>
    </w:p>
    <w:p w:rsidR="00CA5D48" w:rsidRPr="000C5FC0" w:rsidRDefault="00CA5D48" w:rsidP="00CA5D48">
      <w:pPr>
        <w:shd w:val="clear" w:color="auto" w:fill="FFFFFF"/>
        <w:tabs>
          <w:tab w:val="left" w:pos="9639"/>
        </w:tabs>
        <w:ind w:left="29" w:right="2" w:firstLine="538"/>
        <w:jc w:val="both"/>
        <w:rPr>
          <w:b/>
          <w:bCs/>
          <w:sz w:val="28"/>
          <w:szCs w:val="28"/>
          <w:lang w:val="az-Latn-AZ"/>
        </w:rPr>
      </w:pPr>
      <w:r w:rsidRPr="000C5FC0">
        <w:rPr>
          <w:spacing w:val="-1"/>
          <w:sz w:val="28"/>
          <w:szCs w:val="28"/>
          <w:lang w:val="az-Latn-AZ"/>
        </w:rPr>
        <w:t>Azərbaycan Respublikasının Milli Məclisi Azərbaycan Respublikası Konstitusiyasının 94-</w:t>
      </w:r>
      <w:r w:rsidRPr="000C5FC0">
        <w:rPr>
          <w:sz w:val="28"/>
          <w:szCs w:val="28"/>
          <w:lang w:val="az-Latn-AZ"/>
        </w:rPr>
        <w:t xml:space="preserve">cü maddəsinin I hissəsinin 17-ci bəndini rəhbər tutaraq </w:t>
      </w:r>
      <w:r w:rsidRPr="000C5FC0">
        <w:rPr>
          <w:b/>
          <w:bCs/>
          <w:sz w:val="28"/>
          <w:szCs w:val="28"/>
          <w:lang w:val="az-Latn-AZ"/>
        </w:rPr>
        <w:t>qərara alır:</w:t>
      </w:r>
    </w:p>
    <w:p w:rsidR="00CA5D48" w:rsidRPr="000C5FC0" w:rsidRDefault="00CA5D48" w:rsidP="00CA5D48">
      <w:pPr>
        <w:shd w:val="clear" w:color="auto" w:fill="FFFFFF"/>
        <w:tabs>
          <w:tab w:val="left" w:pos="9639"/>
        </w:tabs>
        <w:ind w:left="29" w:right="2" w:firstLine="538"/>
        <w:jc w:val="both"/>
        <w:rPr>
          <w:sz w:val="28"/>
          <w:szCs w:val="28"/>
          <w:lang w:val="az-Latn-AZ"/>
        </w:rPr>
      </w:pPr>
    </w:p>
    <w:p w:rsidR="00CA5D48" w:rsidRPr="000C5FC0" w:rsidRDefault="00CA5D48" w:rsidP="00CA5D48">
      <w:pPr>
        <w:shd w:val="clear" w:color="auto" w:fill="FFFFFF"/>
        <w:ind w:left="14" w:right="2" w:firstLine="553"/>
        <w:jc w:val="both"/>
        <w:rPr>
          <w:sz w:val="28"/>
          <w:szCs w:val="28"/>
          <w:lang w:val="az-Latn-AZ"/>
        </w:rPr>
      </w:pPr>
      <w:r w:rsidRPr="000C5FC0">
        <w:rPr>
          <w:sz w:val="28"/>
          <w:szCs w:val="28"/>
          <w:lang w:val="az-Latn-AZ"/>
        </w:rPr>
        <w:t xml:space="preserve">“Korrupsiyaya qarşı mübarizə haqqında” Azərbaycan Respublikasının Qanununa </w:t>
      </w:r>
      <w:r w:rsidRPr="000C5FC0">
        <w:rPr>
          <w:spacing w:val="-1"/>
          <w:sz w:val="28"/>
          <w:szCs w:val="28"/>
          <w:lang w:val="az-Latn-AZ"/>
        </w:rPr>
        <w:t xml:space="preserve">(Azərbaycan Respublikasının Qanunvericilik Toplusu, 2004, № 3, maddə 125; 2005, </w:t>
      </w:r>
      <w:r w:rsidRPr="000C5FC0">
        <w:rPr>
          <w:smallCaps/>
          <w:spacing w:val="-1"/>
          <w:sz w:val="28"/>
          <w:szCs w:val="28"/>
          <w:lang w:val="az-Latn-AZ"/>
        </w:rPr>
        <w:t xml:space="preserve">№ </w:t>
      </w:r>
      <w:r w:rsidRPr="000C5FC0">
        <w:rPr>
          <w:spacing w:val="-1"/>
          <w:sz w:val="28"/>
          <w:szCs w:val="28"/>
          <w:lang w:val="az-Latn-AZ"/>
        </w:rPr>
        <w:t xml:space="preserve">4, maddə </w:t>
      </w:r>
      <w:r w:rsidRPr="000C5FC0">
        <w:rPr>
          <w:sz w:val="28"/>
          <w:szCs w:val="28"/>
          <w:lang w:val="az-Latn-AZ"/>
        </w:rPr>
        <w:t xml:space="preserve">285, </w:t>
      </w:r>
      <w:r w:rsidRPr="000C5FC0">
        <w:rPr>
          <w:smallCaps/>
          <w:sz w:val="28"/>
          <w:szCs w:val="28"/>
          <w:lang w:val="az-Latn-AZ"/>
        </w:rPr>
        <w:t xml:space="preserve">№ </w:t>
      </w:r>
      <w:r w:rsidRPr="000C5FC0">
        <w:rPr>
          <w:sz w:val="28"/>
          <w:szCs w:val="28"/>
          <w:lang w:val="az-Latn-AZ"/>
        </w:rPr>
        <w:t xml:space="preserve">10, maddə 876; 2007, </w:t>
      </w:r>
      <w:r w:rsidRPr="000C5FC0">
        <w:rPr>
          <w:smallCaps/>
          <w:sz w:val="28"/>
          <w:szCs w:val="28"/>
          <w:lang w:val="az-Latn-AZ"/>
        </w:rPr>
        <w:t xml:space="preserve">№ </w:t>
      </w:r>
      <w:r w:rsidRPr="000C5FC0">
        <w:rPr>
          <w:sz w:val="28"/>
          <w:szCs w:val="28"/>
          <w:lang w:val="az-Latn-AZ"/>
        </w:rPr>
        <w:t xml:space="preserve">10, maddə 934, </w:t>
      </w:r>
      <w:r w:rsidRPr="000C5FC0">
        <w:rPr>
          <w:smallCaps/>
          <w:spacing w:val="-1"/>
          <w:sz w:val="28"/>
          <w:szCs w:val="28"/>
          <w:lang w:val="az-Latn-AZ"/>
        </w:rPr>
        <w:t>№</w:t>
      </w:r>
      <w:r w:rsidRPr="000C5FC0">
        <w:rPr>
          <w:sz w:val="28"/>
          <w:szCs w:val="28"/>
          <w:lang w:val="az-Latn-AZ"/>
        </w:rPr>
        <w:t xml:space="preserve"> 12, maddə 1219; 2013, №</w:t>
      </w:r>
      <w:r w:rsidRPr="000C5FC0">
        <w:rPr>
          <w:smallCaps/>
          <w:sz w:val="28"/>
          <w:szCs w:val="28"/>
          <w:lang w:val="az-Latn-AZ"/>
        </w:rPr>
        <w:t xml:space="preserve"> </w:t>
      </w:r>
      <w:r w:rsidRPr="000C5FC0">
        <w:rPr>
          <w:sz w:val="28"/>
          <w:szCs w:val="28"/>
          <w:lang w:val="az-Latn-AZ"/>
        </w:rPr>
        <w:t>6, maddə 595) aşağıdakı məzmunda 11-1-ci və 11-2-ci maddələr əlavə edilsin:</w:t>
      </w:r>
    </w:p>
    <w:p w:rsidR="00CA5D48" w:rsidRPr="000C5FC0" w:rsidRDefault="00CA5D48" w:rsidP="00CA5D48">
      <w:pPr>
        <w:shd w:val="clear" w:color="auto" w:fill="FFFFFF"/>
        <w:ind w:left="14" w:right="2" w:firstLine="553"/>
        <w:jc w:val="both"/>
        <w:rPr>
          <w:sz w:val="28"/>
          <w:szCs w:val="28"/>
          <w:lang w:val="az-Latn-AZ"/>
        </w:rPr>
      </w:pPr>
    </w:p>
    <w:p w:rsidR="00CA5D48" w:rsidRPr="000C5FC0" w:rsidRDefault="00CA5D48" w:rsidP="00CA5D48">
      <w:pPr>
        <w:shd w:val="clear" w:color="auto" w:fill="FFFFFF"/>
        <w:ind w:left="14" w:right="2" w:firstLine="553"/>
        <w:jc w:val="both"/>
        <w:rPr>
          <w:sz w:val="28"/>
          <w:szCs w:val="28"/>
          <w:lang w:val="az-Latn-AZ"/>
        </w:rPr>
      </w:pPr>
    </w:p>
    <w:p w:rsidR="00CA5D48" w:rsidRPr="000C5FC0" w:rsidRDefault="00CA5D48" w:rsidP="00CA5D48">
      <w:pPr>
        <w:shd w:val="clear" w:color="auto" w:fill="FFFFFF"/>
        <w:ind w:firstLine="709"/>
        <w:jc w:val="both"/>
        <w:rPr>
          <w:b/>
          <w:sz w:val="28"/>
          <w:szCs w:val="28"/>
          <w:lang w:val="az-Latn-AZ"/>
        </w:rPr>
      </w:pPr>
      <w:r w:rsidRPr="000C5FC0">
        <w:rPr>
          <w:sz w:val="28"/>
          <w:szCs w:val="28"/>
          <w:lang w:val="az-Latn-AZ"/>
        </w:rPr>
        <w:t>“</w:t>
      </w:r>
      <w:r w:rsidRPr="000C5FC0">
        <w:rPr>
          <w:b/>
          <w:sz w:val="28"/>
          <w:szCs w:val="28"/>
          <w:lang w:val="az-Latn-AZ"/>
        </w:rPr>
        <w:t>Maddə 11-1. Korrupsiya ilə əlaqədar hüquqpozmalarla bağlı məlumat vermə</w:t>
      </w:r>
    </w:p>
    <w:p w:rsidR="00CA5D48" w:rsidRPr="000C5FC0" w:rsidRDefault="00CA5D48" w:rsidP="00CA5D48">
      <w:pPr>
        <w:shd w:val="clear" w:color="auto" w:fill="FFFFFF"/>
        <w:ind w:firstLine="709"/>
        <w:jc w:val="both"/>
        <w:rPr>
          <w:b/>
          <w:sz w:val="28"/>
          <w:szCs w:val="28"/>
          <w:lang w:val="az-Latn-AZ"/>
        </w:rPr>
      </w:pPr>
    </w:p>
    <w:p w:rsidR="00CA5D48" w:rsidRPr="000C5FC0" w:rsidRDefault="00CA5D48" w:rsidP="00CA5D48">
      <w:pPr>
        <w:shd w:val="clear" w:color="auto" w:fill="FFFFFF"/>
        <w:ind w:firstLine="709"/>
        <w:jc w:val="both"/>
        <w:rPr>
          <w:sz w:val="28"/>
          <w:szCs w:val="28"/>
          <w:lang w:val="az-Latn-AZ"/>
        </w:rPr>
      </w:pPr>
      <w:r w:rsidRPr="000C5FC0">
        <w:rPr>
          <w:sz w:val="28"/>
          <w:szCs w:val="28"/>
          <w:lang w:val="az-Latn-AZ"/>
        </w:rPr>
        <w:t>11-1.1. Korrupsiya ilə əlaqədar hüquqpozmalarla bağlı məlumat hər bir şəxs tərəfindən yazılı (o cümlədən elektron) və ya şifahi formada verilə bilər.</w:t>
      </w:r>
    </w:p>
    <w:p w:rsidR="00CA5D48" w:rsidRPr="000C5FC0" w:rsidRDefault="00CA5D48" w:rsidP="00CA5D48">
      <w:pPr>
        <w:shd w:val="clear" w:color="auto" w:fill="FFFFFF"/>
        <w:ind w:left="14" w:right="2" w:firstLine="709"/>
        <w:jc w:val="both"/>
        <w:rPr>
          <w:sz w:val="28"/>
          <w:szCs w:val="28"/>
          <w:lang w:val="az-Latn-AZ"/>
        </w:rPr>
      </w:pPr>
      <w:r w:rsidRPr="000C5FC0">
        <w:rPr>
          <w:sz w:val="28"/>
          <w:szCs w:val="28"/>
          <w:lang w:val="az-Latn-AZ"/>
        </w:rPr>
        <w:t>11-1.2. Dövlət və bələdiyyə orqanlarının, dövlət və ya bələdiyyə mülkiyyətində olan və ya paylarının (səhmlərinin) nəzarət zərfi dövlətə və ya bələdiyyəyə məxsus olan hüquqi şəxslərin</w:t>
      </w:r>
      <w:r w:rsidRPr="000C5FC0">
        <w:rPr>
          <w:bCs/>
          <w:sz w:val="28"/>
          <w:szCs w:val="28"/>
          <w:lang w:val="az-Latn-AZ"/>
        </w:rPr>
        <w:t xml:space="preserve"> </w:t>
      </w:r>
      <w:r w:rsidRPr="000C5FC0">
        <w:rPr>
          <w:sz w:val="28"/>
          <w:szCs w:val="28"/>
          <w:shd w:val="clear" w:color="auto" w:fill="FFFFFF"/>
          <w:lang w:val="az-Latn-AZ"/>
        </w:rPr>
        <w:t>və büdcə təşkilatlarının</w:t>
      </w:r>
      <w:r w:rsidRPr="000C5FC0">
        <w:rPr>
          <w:sz w:val="28"/>
          <w:szCs w:val="28"/>
          <w:lang w:val="az-Latn-AZ"/>
        </w:rPr>
        <w:t xml:space="preserve"> </w:t>
      </w:r>
      <w:r w:rsidRPr="000C5FC0">
        <w:rPr>
          <w:color w:val="000000"/>
          <w:sz w:val="28"/>
          <w:szCs w:val="28"/>
          <w:lang w:val="az-Latn-AZ"/>
        </w:rPr>
        <w:t xml:space="preserve">(bundan sonra – idarə, müəssisə və təşkilatların) </w:t>
      </w:r>
      <w:r w:rsidRPr="000C5FC0">
        <w:rPr>
          <w:sz w:val="28"/>
          <w:szCs w:val="28"/>
          <w:lang w:val="az-Latn-AZ"/>
        </w:rPr>
        <w:t xml:space="preserve">rəhbəri həmin idarə, müəssisə və ya təşkilatlarda korrupsiya ilə əlaqədar hüquqpozmalarla bağlı məlumatların verilməsi üçün müvafiq vəzifəli şəxs və ya struktur bölmə </w:t>
      </w:r>
      <w:r w:rsidRPr="000C5FC0">
        <w:rPr>
          <w:color w:val="000000"/>
          <w:sz w:val="28"/>
          <w:szCs w:val="28"/>
          <w:lang w:val="az-Latn-AZ"/>
        </w:rPr>
        <w:t>(bundan sonra – səlahiyyətli struktur bölmə)</w:t>
      </w:r>
      <w:r w:rsidRPr="000C5FC0">
        <w:rPr>
          <w:sz w:val="28"/>
          <w:szCs w:val="28"/>
          <w:lang w:val="az-Latn-AZ"/>
        </w:rPr>
        <w:t xml:space="preserve"> müəyyən edir.</w:t>
      </w:r>
    </w:p>
    <w:p w:rsidR="00CA5D48" w:rsidRPr="000C5FC0" w:rsidRDefault="00CA5D48" w:rsidP="00CA5D48">
      <w:pPr>
        <w:shd w:val="clear" w:color="auto" w:fill="FFFFFF"/>
        <w:ind w:left="14" w:right="2" w:firstLine="709"/>
        <w:jc w:val="both"/>
        <w:rPr>
          <w:sz w:val="28"/>
          <w:szCs w:val="28"/>
          <w:lang w:val="az-Latn-AZ"/>
        </w:rPr>
      </w:pPr>
      <w:r w:rsidRPr="000C5FC0">
        <w:rPr>
          <w:sz w:val="28"/>
          <w:szCs w:val="28"/>
          <w:lang w:val="az-Latn-AZ"/>
        </w:rPr>
        <w:t xml:space="preserve">11-1.3. </w:t>
      </w:r>
      <w:r w:rsidRPr="000C5FC0">
        <w:rPr>
          <w:color w:val="000000"/>
          <w:sz w:val="28"/>
          <w:szCs w:val="28"/>
          <w:lang w:val="az-Latn-AZ"/>
        </w:rPr>
        <w:t>İdarə, müəssisə və təşkilatlarda</w:t>
      </w:r>
      <w:r w:rsidRPr="000C5FC0">
        <w:rPr>
          <w:sz w:val="28"/>
          <w:szCs w:val="28"/>
          <w:lang w:val="az-Latn-AZ"/>
        </w:rPr>
        <w:t xml:space="preserve"> çalışan işçilər korrupsiya ilə əlaqədar hüquqpozmalarla bağlı məlumatları səlahiyyətli </w:t>
      </w:r>
      <w:r w:rsidRPr="000C5FC0">
        <w:rPr>
          <w:color w:val="000000"/>
          <w:sz w:val="28"/>
          <w:szCs w:val="28"/>
          <w:lang w:val="az-Latn-AZ"/>
        </w:rPr>
        <w:t>struktur bölmə</w:t>
      </w:r>
      <w:r w:rsidRPr="000C5FC0">
        <w:rPr>
          <w:sz w:val="28"/>
          <w:szCs w:val="28"/>
          <w:lang w:val="az-Latn-AZ"/>
        </w:rPr>
        <w:t xml:space="preserve">yə verə bilərlər. </w:t>
      </w:r>
    </w:p>
    <w:p w:rsidR="00CA5D48" w:rsidRPr="000C5FC0" w:rsidRDefault="00CA5D48" w:rsidP="00CA5D48">
      <w:pPr>
        <w:shd w:val="clear" w:color="auto" w:fill="FFFFFF"/>
        <w:tabs>
          <w:tab w:val="left" w:pos="9214"/>
          <w:tab w:val="left" w:pos="10565"/>
        </w:tabs>
        <w:ind w:right="-30" w:firstLine="709"/>
        <w:jc w:val="both"/>
        <w:rPr>
          <w:sz w:val="28"/>
          <w:szCs w:val="28"/>
          <w:lang w:val="az-Latn-AZ"/>
        </w:rPr>
      </w:pPr>
      <w:r w:rsidRPr="000C5FC0">
        <w:rPr>
          <w:sz w:val="28"/>
          <w:szCs w:val="28"/>
          <w:lang w:val="az-Latn-AZ"/>
        </w:rPr>
        <w:t xml:space="preserve">11-1.4. Səlahiyyətli </w:t>
      </w:r>
      <w:r w:rsidRPr="000C5FC0">
        <w:rPr>
          <w:color w:val="000000"/>
          <w:sz w:val="28"/>
          <w:szCs w:val="28"/>
          <w:lang w:val="az-Latn-AZ"/>
        </w:rPr>
        <w:t>struktur bölmə</w:t>
      </w:r>
      <w:r w:rsidRPr="000C5FC0">
        <w:rPr>
          <w:sz w:val="28"/>
          <w:szCs w:val="28"/>
          <w:lang w:val="az-Latn-AZ"/>
        </w:rPr>
        <w:t xml:space="preserve"> korrupsiya ilə əlaqədar hüquqpozmalarla bağlı məlumatı qəbul etdikdən sonra qeydə almalı və məlumatın qeydə alınmasını məlumatı verən şəxsə bildirməlidir. </w:t>
      </w:r>
    </w:p>
    <w:p w:rsidR="00CA5D48" w:rsidRPr="000C5FC0" w:rsidRDefault="00CA5D48" w:rsidP="00CA5D48">
      <w:pPr>
        <w:shd w:val="clear" w:color="auto" w:fill="FFFFFF"/>
        <w:tabs>
          <w:tab w:val="left" w:pos="9214"/>
          <w:tab w:val="left" w:pos="10565"/>
        </w:tabs>
        <w:ind w:right="-30" w:firstLine="709"/>
        <w:jc w:val="both"/>
        <w:rPr>
          <w:strike/>
          <w:spacing w:val="-4"/>
          <w:sz w:val="28"/>
          <w:szCs w:val="28"/>
          <w:lang w:val="az-Latn-AZ"/>
        </w:rPr>
      </w:pPr>
      <w:r w:rsidRPr="000C5FC0">
        <w:rPr>
          <w:sz w:val="28"/>
          <w:szCs w:val="28"/>
          <w:lang w:val="az-Latn-AZ"/>
        </w:rPr>
        <w:t xml:space="preserve">11-1.5. Səlahiyyətli </w:t>
      </w:r>
      <w:r w:rsidRPr="000C5FC0">
        <w:rPr>
          <w:color w:val="000000"/>
          <w:sz w:val="28"/>
          <w:szCs w:val="28"/>
          <w:lang w:val="az-Latn-AZ"/>
        </w:rPr>
        <w:t>struktur bölmə</w:t>
      </w:r>
      <w:r w:rsidRPr="000C5FC0">
        <w:rPr>
          <w:sz w:val="28"/>
          <w:szCs w:val="28"/>
          <w:lang w:val="az-Latn-AZ"/>
        </w:rPr>
        <w:t xml:space="preserve"> korrupsiya ilə əlaqədar hüquqpozmalarla bağlı məlumat qeydə alındığı gündən 20 iş günü müddətində </w:t>
      </w:r>
      <w:r w:rsidRPr="000C5FC0">
        <w:rPr>
          <w:sz w:val="28"/>
          <w:szCs w:val="28"/>
          <w:lang w:val="az-Latn-AZ"/>
        </w:rPr>
        <w:lastRenderedPageBreak/>
        <w:t xml:space="preserve">məlumatı araşdırmalı və araşdırmanın nəticəsini məlumat verən şəxsə bildirməlidir. Araşdırma “Vətəndaşların müraciətləri haqqında” Azərbaycan Respublikasının Qanunu ilə müəyyən edilmiş korrupsiya ilə əlaqədar hüquqpozmalarla bağlı müraciətlərə baxılması xüsusiyyətlərinə uyğun aparılır.  </w:t>
      </w:r>
    </w:p>
    <w:p w:rsidR="00CA5D48" w:rsidRPr="000C5FC0" w:rsidRDefault="00CA5D48" w:rsidP="00CA5D48">
      <w:pPr>
        <w:shd w:val="clear" w:color="auto" w:fill="FFFFFF"/>
        <w:tabs>
          <w:tab w:val="left" w:pos="9214"/>
          <w:tab w:val="left" w:pos="10565"/>
        </w:tabs>
        <w:ind w:right="-30" w:firstLine="709"/>
        <w:jc w:val="both"/>
        <w:rPr>
          <w:spacing w:val="-4"/>
          <w:sz w:val="28"/>
          <w:szCs w:val="28"/>
          <w:lang w:val="az-Latn-AZ"/>
        </w:rPr>
      </w:pPr>
      <w:r w:rsidRPr="000C5FC0">
        <w:rPr>
          <w:spacing w:val="-4"/>
          <w:sz w:val="28"/>
          <w:szCs w:val="28"/>
          <w:lang w:val="az-Latn-AZ"/>
        </w:rPr>
        <w:t>11-1.6.</w:t>
      </w:r>
      <w:r w:rsidRPr="000C5FC0">
        <w:rPr>
          <w:sz w:val="28"/>
          <w:szCs w:val="28"/>
          <w:lang w:val="az-Latn-AZ"/>
        </w:rPr>
        <w:t xml:space="preserve"> Barəsində məlumat verilən şəxsə, həmçinin araşdırmanın nəticəsində birbaşa və ya dolayısı ilə maraqlı olan şəxslərə korrupsiya ilə əlaqədar hüquqpozmalarla bağlı məlumatın araşdırılması həvalə edilə bilməz.</w:t>
      </w:r>
    </w:p>
    <w:p w:rsidR="00CA5D48" w:rsidRPr="000C5FC0" w:rsidRDefault="00CA5D48" w:rsidP="00CA5D48">
      <w:pPr>
        <w:shd w:val="clear" w:color="auto" w:fill="FFFFFF"/>
        <w:ind w:firstLine="709"/>
        <w:jc w:val="both"/>
        <w:rPr>
          <w:sz w:val="28"/>
          <w:szCs w:val="28"/>
          <w:lang w:val="az-Latn-AZ"/>
        </w:rPr>
      </w:pPr>
      <w:r w:rsidRPr="000C5FC0">
        <w:rPr>
          <w:sz w:val="28"/>
          <w:szCs w:val="28"/>
          <w:lang w:val="az-Latn-AZ"/>
        </w:rPr>
        <w:t xml:space="preserve">11-1.7. Korrupsiya ilə əlaqədar hüquqpozmalarla bağlı məlumat səlahiyyətli </w:t>
      </w:r>
      <w:r w:rsidRPr="000C5FC0">
        <w:rPr>
          <w:color w:val="000000"/>
          <w:sz w:val="28"/>
          <w:szCs w:val="28"/>
          <w:lang w:val="az-Latn-AZ"/>
        </w:rPr>
        <w:t>struktur bölmə</w:t>
      </w:r>
      <w:r w:rsidRPr="000C5FC0">
        <w:rPr>
          <w:sz w:val="28"/>
          <w:szCs w:val="28"/>
          <w:lang w:val="az-Latn-AZ"/>
        </w:rPr>
        <w:t xml:space="preserve"> ilə əlaqədar olduqda, məlumatı verən şəxs </w:t>
      </w:r>
      <w:r w:rsidRPr="000C5FC0">
        <w:rPr>
          <w:iCs/>
          <w:sz w:val="28"/>
          <w:szCs w:val="28"/>
          <w:lang w:val="az-Latn-AZ"/>
        </w:rPr>
        <w:t>həmin</w:t>
      </w:r>
      <w:r w:rsidRPr="000C5FC0">
        <w:rPr>
          <w:sz w:val="28"/>
          <w:szCs w:val="28"/>
          <w:lang w:val="az-Latn-AZ"/>
        </w:rPr>
        <w:t xml:space="preserve"> məlumatı müvafiq</w:t>
      </w:r>
      <w:r w:rsidRPr="000C5FC0">
        <w:rPr>
          <w:color w:val="000000"/>
          <w:sz w:val="28"/>
          <w:szCs w:val="28"/>
          <w:lang w:val="az-Latn-AZ"/>
        </w:rPr>
        <w:t xml:space="preserve"> idarə, müəssisə və ya təşkilat</w:t>
      </w:r>
      <w:r w:rsidRPr="000C5FC0">
        <w:rPr>
          <w:sz w:val="28"/>
          <w:szCs w:val="28"/>
          <w:lang w:val="az-Latn-AZ"/>
        </w:rPr>
        <w:t xml:space="preserve">ın rəhbərinə təqdim etmək hüququna malikdir. </w:t>
      </w:r>
      <w:r w:rsidRPr="000C5FC0">
        <w:rPr>
          <w:color w:val="000000"/>
          <w:sz w:val="28"/>
          <w:szCs w:val="28"/>
          <w:lang w:val="az-Latn-AZ"/>
        </w:rPr>
        <w:t>İdarə, müəssisə və ya təşkilat</w:t>
      </w:r>
      <w:r w:rsidRPr="000C5FC0">
        <w:rPr>
          <w:sz w:val="28"/>
          <w:szCs w:val="28"/>
          <w:lang w:val="az-Latn-AZ"/>
        </w:rPr>
        <w:t>ın rəhbəri belə məlumatların qəbul edilməsini, qeydə alınmasını və bu Qanunda nəzərdə tutulan müvafiq tədbirlərin həyata keçirilməsini təmin etməlidir.</w:t>
      </w:r>
    </w:p>
    <w:p w:rsidR="00CA5D48" w:rsidRDefault="00CA5D48" w:rsidP="00CA5D48">
      <w:pPr>
        <w:shd w:val="clear" w:color="auto" w:fill="FFFFFF"/>
        <w:ind w:firstLine="709"/>
        <w:jc w:val="both"/>
        <w:rPr>
          <w:sz w:val="28"/>
          <w:szCs w:val="28"/>
          <w:lang w:val="az-Latn-AZ"/>
        </w:rPr>
      </w:pPr>
      <w:r w:rsidRPr="000C5FC0">
        <w:rPr>
          <w:sz w:val="28"/>
          <w:szCs w:val="28"/>
          <w:lang w:val="az-Latn-AZ"/>
        </w:rPr>
        <w:t xml:space="preserve">11-1.8. Korrupsiya ilə əlaqədar hüquqpozmalar barədə məlumat </w:t>
      </w:r>
      <w:r w:rsidRPr="000C5FC0">
        <w:rPr>
          <w:color w:val="000000"/>
          <w:sz w:val="28"/>
          <w:szCs w:val="28"/>
          <w:lang w:val="az-Latn-AZ"/>
        </w:rPr>
        <w:t>idarə, müəssisə və ya təşkilat</w:t>
      </w:r>
      <w:r w:rsidRPr="000C5FC0">
        <w:rPr>
          <w:sz w:val="28"/>
          <w:szCs w:val="28"/>
          <w:lang w:val="az-Latn-AZ"/>
        </w:rPr>
        <w:t xml:space="preserve">ın rəhbəri ilə bağlı olduqda, məlumat verən şəxs həmin məlumatı </w:t>
      </w:r>
      <w:r w:rsidRPr="000C5FC0">
        <w:rPr>
          <w:color w:val="000000"/>
          <w:sz w:val="28"/>
          <w:szCs w:val="28"/>
          <w:lang w:val="az-Latn-AZ"/>
        </w:rPr>
        <w:t>idarə, müəssisə və ya təşkilat</w:t>
      </w:r>
      <w:r w:rsidRPr="000C5FC0">
        <w:rPr>
          <w:sz w:val="28"/>
          <w:szCs w:val="28"/>
          <w:lang w:val="az-Latn-AZ"/>
        </w:rPr>
        <w:t>ın rəhbərindən yuxarı vəzifəli şəxsə və ya korrupsiyaya qarşı mübarizə sahəsində ixtisaslaşmış orqanlara təqdim etmək hüququna malikdir. Həmin orqanlar bu məlumatın qəbul edilməsini, qeydə alınmasını və bu Qanunda nəzərdə tutulan müvafiq tədbirlərin həyata keçirilməsini təmin etməlidirlər.</w:t>
      </w:r>
    </w:p>
    <w:p w:rsidR="00CA5D48" w:rsidRPr="000C5FC0" w:rsidRDefault="00CA5D48" w:rsidP="00CA5D48">
      <w:pPr>
        <w:shd w:val="clear" w:color="auto" w:fill="FFFFFF"/>
        <w:ind w:firstLine="709"/>
        <w:jc w:val="both"/>
        <w:rPr>
          <w:sz w:val="28"/>
          <w:szCs w:val="28"/>
          <w:lang w:val="az-Latn-AZ"/>
        </w:rPr>
      </w:pPr>
    </w:p>
    <w:p w:rsidR="00CA5D48" w:rsidRPr="000C5FC0" w:rsidRDefault="00CA5D48" w:rsidP="00CA5D48">
      <w:pPr>
        <w:shd w:val="clear" w:color="auto" w:fill="FFFFFF"/>
        <w:ind w:firstLine="708"/>
        <w:jc w:val="both"/>
        <w:rPr>
          <w:b/>
          <w:sz w:val="28"/>
          <w:szCs w:val="28"/>
          <w:lang w:val="az-Latn-AZ"/>
        </w:rPr>
      </w:pPr>
      <w:r w:rsidRPr="000C5FC0">
        <w:rPr>
          <w:b/>
          <w:sz w:val="28"/>
          <w:szCs w:val="28"/>
          <w:lang w:val="az-Latn-AZ"/>
        </w:rPr>
        <w:t>Maddə 11-2. Korrupsiya ilə əlaqədar hüquqpozmalarla bağlı məlumat verən şəxsin dövlət müdafiəsi</w:t>
      </w:r>
    </w:p>
    <w:p w:rsidR="00CA5D48" w:rsidRPr="000C5FC0" w:rsidRDefault="00CA5D48" w:rsidP="00CA5D48">
      <w:pPr>
        <w:shd w:val="clear" w:color="auto" w:fill="FFFFFF"/>
        <w:tabs>
          <w:tab w:val="left" w:pos="8990"/>
          <w:tab w:val="left" w:pos="10565"/>
        </w:tabs>
        <w:ind w:right="120" w:firstLine="709"/>
        <w:jc w:val="both"/>
        <w:rPr>
          <w:sz w:val="28"/>
          <w:szCs w:val="28"/>
          <w:lang w:val="az-Latn-AZ"/>
        </w:rPr>
      </w:pPr>
    </w:p>
    <w:p w:rsidR="00CA5D48" w:rsidRPr="000C5FC0" w:rsidRDefault="00CA5D48" w:rsidP="00CA5D48">
      <w:pPr>
        <w:shd w:val="clear" w:color="auto" w:fill="FFFFFF"/>
        <w:tabs>
          <w:tab w:val="left" w:pos="9214"/>
          <w:tab w:val="left" w:pos="10565"/>
        </w:tabs>
        <w:ind w:right="-30" w:firstLine="709"/>
        <w:jc w:val="both"/>
        <w:rPr>
          <w:sz w:val="28"/>
          <w:szCs w:val="28"/>
          <w:lang w:val="az-Latn-AZ"/>
        </w:rPr>
      </w:pPr>
      <w:r w:rsidRPr="000C5FC0">
        <w:rPr>
          <w:sz w:val="28"/>
          <w:szCs w:val="28"/>
          <w:lang w:val="az-Latn-AZ"/>
        </w:rPr>
        <w:t xml:space="preserve">11-2.1. Korrupsiya ilə əlaqədar hüquqpozmalarla bağlı məlumat verən şəxs özü barədə məlumatın açıqlanmasını istəmədiyi halda, səlahiyyətli </w:t>
      </w:r>
      <w:r w:rsidRPr="000C5FC0">
        <w:rPr>
          <w:color w:val="000000"/>
          <w:sz w:val="28"/>
          <w:szCs w:val="28"/>
          <w:lang w:val="az-Latn-AZ"/>
        </w:rPr>
        <w:t>struktur bölmə,</w:t>
      </w:r>
      <w:r w:rsidRPr="000C5FC0">
        <w:rPr>
          <w:sz w:val="28"/>
          <w:szCs w:val="28"/>
          <w:lang w:val="az-Latn-AZ"/>
        </w:rPr>
        <w:t xml:space="preserve"> i</w:t>
      </w:r>
      <w:r w:rsidRPr="000C5FC0">
        <w:rPr>
          <w:color w:val="000000"/>
          <w:sz w:val="28"/>
          <w:szCs w:val="28"/>
          <w:lang w:val="az-Latn-AZ"/>
        </w:rPr>
        <w:t>darə, müəssisə və ya təşkilat</w:t>
      </w:r>
      <w:r w:rsidRPr="000C5FC0">
        <w:rPr>
          <w:sz w:val="28"/>
          <w:szCs w:val="28"/>
          <w:lang w:val="az-Latn-AZ"/>
        </w:rPr>
        <w:t>ın rəhbəri və korrupsiyaya qarşı mübarizə sahəsində ixtisaslaşmış orqanlar onun konfidensiallığını təmin etməlidirlər. Bu məlumat korrupsiya ilə əlaqədar hüquqpozmalarla bağlı məlumat verən şəxsin yazılı razılığı olduqda açıqlanır. Korrupsiya ilə əlaqədar hüquqpozmalarla bağlı məlumat verən şəxsin konfidensiallığının pozulmasında təqsiri olan şəxslər qanunla müəyyən edilmiş qaydada məsuliyyət daşıyırlar.</w:t>
      </w:r>
    </w:p>
    <w:p w:rsidR="00CA5D48" w:rsidRPr="000C5FC0" w:rsidRDefault="00CA5D48" w:rsidP="00CA5D48">
      <w:pPr>
        <w:shd w:val="clear" w:color="auto" w:fill="FFFFFF"/>
        <w:ind w:right="29" w:firstLine="708"/>
        <w:jc w:val="both"/>
        <w:rPr>
          <w:sz w:val="28"/>
          <w:szCs w:val="28"/>
          <w:lang w:val="az-Latn-AZ"/>
        </w:rPr>
      </w:pPr>
      <w:r w:rsidRPr="000C5FC0">
        <w:rPr>
          <w:sz w:val="28"/>
          <w:szCs w:val="28"/>
          <w:lang w:val="az-Latn-AZ"/>
        </w:rPr>
        <w:t>11-2.2. Korrupsiya ilə əlaqədar hüquqpozmalarla bağlı məlumat verən şəxsə və ya onun yaxın qohumuna hədə - qorxu gəlmək, onları təzyiqlərə məruz qoymaq, maddi və ya mənəvi ziyan vurmaq, təhqir və təhdid etmək, şərəf və ya ləyaqətini alçaltmaq qanunla müəyyən edilmiş qaydada məsuliyyətə səbəb olur.</w:t>
      </w:r>
    </w:p>
    <w:p w:rsidR="00CA5D48" w:rsidRPr="000C5FC0" w:rsidRDefault="00CA5D48" w:rsidP="00CA5D48">
      <w:pPr>
        <w:shd w:val="clear" w:color="auto" w:fill="FFFFFF"/>
        <w:ind w:left="14" w:right="10" w:firstLine="734"/>
        <w:jc w:val="both"/>
        <w:rPr>
          <w:sz w:val="28"/>
          <w:szCs w:val="28"/>
          <w:lang w:val="az-Latn-AZ"/>
        </w:rPr>
      </w:pPr>
      <w:r w:rsidRPr="000C5FC0">
        <w:rPr>
          <w:sz w:val="28"/>
          <w:szCs w:val="28"/>
          <w:lang w:val="az-Latn-AZ"/>
        </w:rPr>
        <w:t xml:space="preserve">11-2.3. Korrupsiya ilə əlaqədar hüquqpozmalarla bağlı məlumat verən şəxs və ya onun yaxın qohumu barəsində öldürməklə hədənin icra ediləcəyi, zor tətbiq ediləcəyi, əmlakının məhv ediləcəyi və ya ona ziyan vurulacağı qorxusunun mövcudluğu barədə real əsaslar olduğu təqdirdə, korrupsiya ilə əlaqədar hüquqpozmalarla bağlı məlumat verən şəxsin prokurorluğa müraciəti əsasında “Cinayət prosesində iştirak edən şəxslərin dövlət müdafiəsi haqqında” </w:t>
      </w:r>
      <w:r w:rsidRPr="000C5FC0">
        <w:rPr>
          <w:sz w:val="28"/>
          <w:szCs w:val="28"/>
          <w:lang w:val="az-Latn-AZ"/>
        </w:rPr>
        <w:lastRenderedPageBreak/>
        <w:t xml:space="preserve">Azərbaycan Respublikasının Qanunu ilə müəyyən edilmiş qaydada </w:t>
      </w:r>
      <w:r w:rsidRPr="000C5FC0">
        <w:rPr>
          <w:noProof/>
          <w:sz w:val="28"/>
          <w:szCs w:val="28"/>
          <w:lang w:val="az-Latn-AZ"/>
        </w:rPr>
        <w:t>təhlükəsizlik tədbirləri tətbiq edilir.</w:t>
      </w:r>
    </w:p>
    <w:p w:rsidR="00CA5D48" w:rsidRPr="000C5FC0" w:rsidRDefault="00CA5D48" w:rsidP="00CA5D48">
      <w:pPr>
        <w:shd w:val="clear" w:color="auto" w:fill="FFFFFF"/>
        <w:ind w:left="5" w:right="29" w:firstLine="739"/>
        <w:jc w:val="both"/>
        <w:rPr>
          <w:sz w:val="28"/>
          <w:szCs w:val="28"/>
          <w:lang w:val="az-Latn-AZ"/>
        </w:rPr>
      </w:pPr>
      <w:r w:rsidRPr="000C5FC0">
        <w:rPr>
          <w:sz w:val="28"/>
          <w:szCs w:val="28"/>
          <w:lang w:val="az-Latn-AZ"/>
        </w:rPr>
        <w:t>11-2.4. İdarə, müəssisə və ya təşkilatın korrupsiya ilə əlaqədar hüquqpozmalarla bağlı məlumat vermiş işçisi barəsində məsuliyyət tədbirlərini tətbiq edən idarə, müəssisə və ya təşkilat onların qanunla müəyyən edilmiş hallardan irəli gəlməsini və korrupsiya ilə əlaqəda</w:t>
      </w:r>
      <w:r>
        <w:rPr>
          <w:sz w:val="28"/>
          <w:szCs w:val="28"/>
          <w:lang w:val="az-Latn-AZ"/>
        </w:rPr>
        <w:t>r hüquqpozmalarla bağlı məl</w:t>
      </w:r>
      <w:r w:rsidRPr="00C64CE5">
        <w:rPr>
          <w:sz w:val="28"/>
          <w:szCs w:val="28"/>
          <w:lang w:val="az-Latn-AZ"/>
        </w:rPr>
        <w:t>umata</w:t>
      </w:r>
      <w:r w:rsidRPr="000C5FC0">
        <w:rPr>
          <w:sz w:val="28"/>
          <w:szCs w:val="28"/>
          <w:lang w:val="az-Latn-AZ"/>
        </w:rPr>
        <w:t xml:space="preserve"> aidiyyəti olmadığını əsaslandırmalıdır. Həmin işçi attestasiyadan keçirildikdə, səlahiyyətli </w:t>
      </w:r>
      <w:r w:rsidRPr="000C5FC0">
        <w:rPr>
          <w:color w:val="000000"/>
          <w:sz w:val="28"/>
          <w:szCs w:val="28"/>
          <w:lang w:val="az-Latn-AZ"/>
        </w:rPr>
        <w:t>struktur bölmə</w:t>
      </w:r>
      <w:r w:rsidRPr="000C5FC0">
        <w:rPr>
          <w:sz w:val="28"/>
          <w:szCs w:val="28"/>
          <w:lang w:val="az-Latn-AZ"/>
        </w:rPr>
        <w:t>nin nümayəndəsi attestasiya komissiyasının iclasında iştirak etməlidir.</w:t>
      </w:r>
    </w:p>
    <w:p w:rsidR="00CA5D48" w:rsidRPr="000C5FC0" w:rsidRDefault="00CA5D48" w:rsidP="00CA5D48">
      <w:pPr>
        <w:shd w:val="clear" w:color="auto" w:fill="FFFFFF"/>
        <w:ind w:left="10" w:firstLine="739"/>
        <w:jc w:val="both"/>
        <w:rPr>
          <w:sz w:val="28"/>
          <w:szCs w:val="28"/>
          <w:lang w:val="az-Latn-AZ"/>
        </w:rPr>
      </w:pPr>
      <w:r w:rsidRPr="000C5FC0">
        <w:rPr>
          <w:sz w:val="28"/>
          <w:szCs w:val="28"/>
          <w:lang w:val="az-Latn-AZ"/>
        </w:rPr>
        <w:t>11-2.5. İ</w:t>
      </w:r>
      <w:r w:rsidRPr="000C5FC0">
        <w:rPr>
          <w:color w:val="000000"/>
          <w:sz w:val="28"/>
          <w:szCs w:val="28"/>
          <w:lang w:val="az-Latn-AZ"/>
        </w:rPr>
        <w:t xml:space="preserve">darə, müəssisə və ya təşkilatlar, </w:t>
      </w:r>
      <w:r w:rsidRPr="000C5FC0">
        <w:rPr>
          <w:sz w:val="28"/>
          <w:szCs w:val="28"/>
          <w:lang w:val="az-Latn-AZ"/>
        </w:rPr>
        <w:t xml:space="preserve">səlahiyyətli </w:t>
      </w:r>
      <w:r w:rsidRPr="000C5FC0">
        <w:rPr>
          <w:color w:val="000000"/>
          <w:sz w:val="28"/>
          <w:szCs w:val="28"/>
          <w:lang w:val="az-Latn-AZ"/>
        </w:rPr>
        <w:t xml:space="preserve">struktur bölmə və </w:t>
      </w:r>
      <w:r w:rsidRPr="000C5FC0">
        <w:rPr>
          <w:sz w:val="28"/>
          <w:szCs w:val="28"/>
          <w:lang w:val="az-Latn-AZ"/>
        </w:rPr>
        <w:t>korrupsiyaya qarşı mübarizə sahəsində ixtisaslaşmış orqanlar</w:t>
      </w:r>
      <w:r w:rsidRPr="000C5FC0">
        <w:rPr>
          <w:color w:val="000000"/>
          <w:sz w:val="28"/>
          <w:szCs w:val="28"/>
          <w:lang w:val="az-Latn-AZ"/>
        </w:rPr>
        <w:t xml:space="preserve"> </w:t>
      </w:r>
      <w:r w:rsidRPr="000C5FC0">
        <w:rPr>
          <w:sz w:val="28"/>
          <w:szCs w:val="28"/>
          <w:lang w:val="az-Latn-AZ"/>
        </w:rPr>
        <w:t xml:space="preserve"> tərəfindən bu Qanunun 11-1-ci və 11-2-ci maddələrinin tələbləri pozulduqda, korrupsiya ilə əlaqədar hüquqpozmalarla bağlı məlumat verən şəxs inzibati qaydada və (və ya) məhkəməyə şikayət verə bilər.</w:t>
      </w:r>
    </w:p>
    <w:p w:rsidR="00CA5D48" w:rsidRPr="00174A9D" w:rsidRDefault="00CA5D48" w:rsidP="00CA5D48">
      <w:pPr>
        <w:ind w:right="-30" w:firstLine="709"/>
        <w:jc w:val="both"/>
        <w:rPr>
          <w:bCs/>
          <w:sz w:val="28"/>
          <w:szCs w:val="28"/>
          <w:lang w:val="az-Latn-AZ"/>
        </w:rPr>
      </w:pPr>
      <w:r w:rsidRPr="000C5FC0">
        <w:rPr>
          <w:sz w:val="28"/>
          <w:szCs w:val="28"/>
          <w:lang w:val="az-Latn-AZ"/>
        </w:rPr>
        <w:t>11-2.6. Bu Qanunun 11-2-ci maddəsində nəzərdə tutulmuş müdafiə korrupsiya ilə əlaqədar hüquqpozmalarla bağlı bilə-bilə yalan məlumatvermə, həmçinin özü və ya digər şəxslər üçün qanunsuz olaraq maddi və digər nemətlər, imtiyazlar və güzəştlər əldə etmək məqsədi ilə məlumatvermə hallarında tətbiq olunmur.”.</w:t>
      </w:r>
    </w:p>
    <w:p w:rsidR="00CA5D48" w:rsidRDefault="00CA5D48" w:rsidP="00CA5D48">
      <w:pPr>
        <w:ind w:right="120" w:firstLine="709"/>
        <w:jc w:val="both"/>
        <w:rPr>
          <w:bCs/>
          <w:sz w:val="28"/>
          <w:szCs w:val="28"/>
          <w:lang w:val="az-Latn-AZ"/>
        </w:rPr>
      </w:pPr>
    </w:p>
    <w:p w:rsidR="00CA5D48" w:rsidRDefault="00CA5D48" w:rsidP="00CA5D48">
      <w:pPr>
        <w:ind w:right="120" w:firstLine="709"/>
        <w:jc w:val="both"/>
        <w:rPr>
          <w:bCs/>
          <w:sz w:val="28"/>
          <w:szCs w:val="28"/>
          <w:lang w:val="az-Latn-AZ"/>
        </w:rPr>
      </w:pPr>
    </w:p>
    <w:p w:rsidR="00CA5D48" w:rsidRPr="00995062" w:rsidRDefault="00CA5D48" w:rsidP="00CA5D48">
      <w:pPr>
        <w:ind w:right="120" w:firstLine="709"/>
        <w:jc w:val="both"/>
        <w:rPr>
          <w:bCs/>
          <w:sz w:val="28"/>
          <w:szCs w:val="28"/>
          <w:lang w:val="az-Latn-AZ"/>
        </w:rPr>
      </w:pPr>
    </w:p>
    <w:p w:rsidR="00CA5D48" w:rsidRPr="00995062" w:rsidRDefault="00CA5D48" w:rsidP="00CA5D48">
      <w:pPr>
        <w:ind w:right="120" w:firstLine="709"/>
        <w:jc w:val="both"/>
        <w:rPr>
          <w:bCs/>
          <w:sz w:val="28"/>
          <w:szCs w:val="28"/>
          <w:lang w:val="az-Latn-AZ"/>
        </w:rPr>
      </w:pPr>
    </w:p>
    <w:p w:rsidR="00CA5D48" w:rsidRPr="00995062" w:rsidRDefault="00CA5D48" w:rsidP="00CA5D48">
      <w:pPr>
        <w:pStyle w:val="NormalWeb"/>
        <w:spacing w:before="100" w:beforeAutospacing="1"/>
        <w:ind w:firstLine="567"/>
        <w:jc w:val="both"/>
        <w:rPr>
          <w:b/>
          <w:iCs/>
          <w:sz w:val="28"/>
          <w:szCs w:val="28"/>
          <w:lang w:val="az-Latn-AZ"/>
        </w:rPr>
      </w:pPr>
    </w:p>
    <w:p w:rsidR="00CA5D48" w:rsidRPr="00995062" w:rsidRDefault="00CA5D48" w:rsidP="00CA5D48">
      <w:pPr>
        <w:ind w:right="120"/>
        <w:jc w:val="center"/>
        <w:rPr>
          <w:b/>
          <w:sz w:val="28"/>
          <w:szCs w:val="28"/>
          <w:lang w:val="az-Latn-AZ"/>
        </w:rPr>
      </w:pPr>
      <w:r w:rsidRPr="00995062">
        <w:rPr>
          <w:b/>
          <w:sz w:val="28"/>
          <w:szCs w:val="28"/>
          <w:lang w:val="az-Latn-AZ"/>
        </w:rPr>
        <w:tab/>
      </w:r>
      <w:r w:rsidRPr="00995062">
        <w:rPr>
          <w:b/>
          <w:sz w:val="28"/>
          <w:szCs w:val="28"/>
          <w:lang w:val="az-Latn-AZ"/>
        </w:rPr>
        <w:tab/>
      </w:r>
      <w:r w:rsidRPr="00995062">
        <w:rPr>
          <w:b/>
          <w:sz w:val="28"/>
          <w:szCs w:val="28"/>
          <w:lang w:val="az-Latn-AZ"/>
        </w:rPr>
        <w:tab/>
      </w:r>
      <w:r w:rsidRPr="00995062">
        <w:rPr>
          <w:b/>
          <w:sz w:val="28"/>
          <w:szCs w:val="28"/>
          <w:lang w:val="az-Latn-AZ"/>
        </w:rPr>
        <w:tab/>
      </w:r>
      <w:r w:rsidRPr="00995062">
        <w:rPr>
          <w:b/>
          <w:sz w:val="28"/>
          <w:szCs w:val="28"/>
          <w:lang w:val="az-Latn-AZ"/>
        </w:rPr>
        <w:tab/>
        <w:t xml:space="preserve">      </w:t>
      </w:r>
      <w:r>
        <w:rPr>
          <w:b/>
          <w:sz w:val="28"/>
          <w:szCs w:val="28"/>
          <w:lang w:val="az-Latn-AZ"/>
        </w:rPr>
        <w:t xml:space="preserve">         </w:t>
      </w:r>
      <w:r w:rsidRPr="00995062">
        <w:rPr>
          <w:b/>
          <w:sz w:val="28"/>
          <w:szCs w:val="28"/>
          <w:lang w:val="az-Latn-AZ"/>
        </w:rPr>
        <w:t>İlham Əliyev</w:t>
      </w:r>
    </w:p>
    <w:p w:rsidR="00CA5D48" w:rsidRPr="00995062" w:rsidRDefault="00CA5D48" w:rsidP="00CA5D48">
      <w:pPr>
        <w:ind w:right="-30"/>
        <w:jc w:val="both"/>
        <w:rPr>
          <w:b/>
          <w:iCs/>
          <w:sz w:val="28"/>
          <w:szCs w:val="28"/>
          <w:lang w:val="az-Latn-AZ"/>
        </w:rPr>
      </w:pPr>
      <w:r w:rsidRPr="00995062">
        <w:rPr>
          <w:b/>
          <w:sz w:val="28"/>
          <w:szCs w:val="28"/>
          <w:lang w:val="az-Latn-AZ"/>
        </w:rPr>
        <w:t xml:space="preserve">                                  </w:t>
      </w:r>
      <w:r>
        <w:rPr>
          <w:b/>
          <w:sz w:val="28"/>
          <w:szCs w:val="28"/>
          <w:lang w:val="az-Latn-AZ"/>
        </w:rPr>
        <w:t xml:space="preserve">                              </w:t>
      </w:r>
      <w:r w:rsidRPr="00995062">
        <w:rPr>
          <w:b/>
          <w:iCs/>
          <w:sz w:val="28"/>
          <w:szCs w:val="28"/>
          <w:lang w:val="az-Latn-AZ"/>
        </w:rPr>
        <w:t>Azərbaycan Respublikasının Prezidenti</w:t>
      </w:r>
    </w:p>
    <w:p w:rsidR="00CA5D48" w:rsidRPr="0071598F" w:rsidRDefault="00CA5D48" w:rsidP="00CA5D48">
      <w:pPr>
        <w:ind w:left="-720" w:right="-5"/>
        <w:jc w:val="both"/>
        <w:rPr>
          <w:b/>
          <w:sz w:val="28"/>
          <w:szCs w:val="28"/>
          <w:lang w:val="az-Latn-AZ"/>
        </w:rPr>
      </w:pPr>
      <w:r w:rsidRPr="00A849F6">
        <w:rPr>
          <w:sz w:val="28"/>
          <w:szCs w:val="28"/>
          <w:lang w:val="az-Latn-AZ"/>
        </w:rPr>
        <w:t xml:space="preserve">                                          </w:t>
      </w:r>
    </w:p>
    <w:p w:rsidR="00CA5D48" w:rsidRPr="0071598F" w:rsidRDefault="00CA5D48" w:rsidP="00CA5D48">
      <w:pPr>
        <w:ind w:left="-720" w:right="-5" w:firstLine="720"/>
        <w:jc w:val="both"/>
        <w:outlineLvl w:val="0"/>
        <w:rPr>
          <w:b/>
          <w:sz w:val="28"/>
          <w:szCs w:val="28"/>
          <w:lang w:val="az-Latn-AZ"/>
        </w:rPr>
      </w:pPr>
    </w:p>
    <w:p w:rsidR="00CA5D48" w:rsidRPr="00C27DB1" w:rsidRDefault="00CA5D48" w:rsidP="00CA5D48">
      <w:pPr>
        <w:ind w:left="-142" w:right="-5" w:firstLine="142"/>
        <w:jc w:val="both"/>
        <w:outlineLvl w:val="0"/>
        <w:rPr>
          <w:sz w:val="28"/>
          <w:szCs w:val="28"/>
          <w:lang w:val="az-Latn-AZ"/>
        </w:rPr>
      </w:pPr>
      <w:r w:rsidRPr="00C27DB1">
        <w:rPr>
          <w:sz w:val="28"/>
          <w:szCs w:val="28"/>
          <w:lang w:val="az-Latn-AZ"/>
        </w:rPr>
        <w:t xml:space="preserve">Bakı şəhəri, </w:t>
      </w:r>
      <w:r>
        <w:rPr>
          <w:sz w:val="28"/>
          <w:szCs w:val="28"/>
          <w:lang w:val="az-Latn-AZ"/>
        </w:rPr>
        <w:t>1</w:t>
      </w:r>
      <w:r w:rsidRPr="00C27DB1">
        <w:rPr>
          <w:sz w:val="28"/>
          <w:szCs w:val="28"/>
          <w:lang w:val="az-Latn-AZ"/>
        </w:rPr>
        <w:t>4 oktyabr 2016-cı il</w:t>
      </w:r>
    </w:p>
    <w:p w:rsidR="00CA5D48" w:rsidRPr="00C27DB1" w:rsidRDefault="00CA5D48" w:rsidP="00CA5D48">
      <w:pPr>
        <w:ind w:left="-142" w:right="-82" w:firstLine="142"/>
        <w:outlineLvl w:val="0"/>
        <w:rPr>
          <w:sz w:val="28"/>
          <w:szCs w:val="28"/>
          <w:lang w:val="az-Latn-AZ"/>
        </w:rPr>
      </w:pPr>
      <w:r w:rsidRPr="00C27DB1">
        <w:rPr>
          <w:sz w:val="28"/>
          <w:szCs w:val="28"/>
          <w:lang w:val="az-Latn-AZ"/>
        </w:rPr>
        <w:t>№ 334-VQD</w:t>
      </w:r>
    </w:p>
    <w:p w:rsidR="00CA5D48" w:rsidRPr="0071598F" w:rsidRDefault="00CA5D48" w:rsidP="00CA5D48">
      <w:pPr>
        <w:pStyle w:val="BodyTextIndent2"/>
        <w:tabs>
          <w:tab w:val="left" w:pos="5940"/>
        </w:tabs>
        <w:rPr>
          <w:rFonts w:ascii="Times New Roman" w:hAnsi="Times New Roman" w:cs="Times New Roman"/>
          <w:szCs w:val="28"/>
        </w:rPr>
      </w:pPr>
      <w:r w:rsidRPr="0071598F">
        <w:rPr>
          <w:rFonts w:ascii="Times New Roman" w:hAnsi="Times New Roman" w:cs="Times New Roman"/>
          <w:szCs w:val="28"/>
        </w:rPr>
        <w:t xml:space="preserve">   </w:t>
      </w:r>
    </w:p>
    <w:p w:rsidR="000E0D5E" w:rsidRDefault="000E0D5E">
      <w:bookmarkStart w:id="0" w:name="_GoBack"/>
      <w:bookmarkEnd w:id="0"/>
    </w:p>
    <w:sectPr w:rsidR="000E0D5E" w:rsidSect="00BA1DE4">
      <w:headerReference w:type="even" r:id="rId5"/>
      <w:headerReference w:type="default" r:id="rId6"/>
      <w:footerReference w:type="even" r:id="rId7"/>
      <w:footerReference w:type="default" r:id="rId8"/>
      <w:headerReference w:type="first" r:id="rId9"/>
      <w:footerReference w:type="first" r:id="rId10"/>
      <w:pgSz w:w="11906" w:h="16838"/>
      <w:pgMar w:top="1134" w:right="1418" w:bottom="1418" w:left="130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CA5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CA5D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CA5D4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CA5D48" w:rsidP="001B2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83F" w:rsidRDefault="00CA5D48" w:rsidP="001B2C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CA5D48">
    <w:pPr>
      <w:pStyle w:val="Header"/>
      <w:jc w:val="center"/>
    </w:pPr>
    <w:r>
      <w:fldChar w:fldCharType="begin"/>
    </w:r>
    <w:r>
      <w:instrText>PAGE   \* MERGEFORMAT</w:instrText>
    </w:r>
    <w:r>
      <w:fldChar w:fldCharType="separate"/>
    </w:r>
    <w:r>
      <w:rPr>
        <w:noProof/>
      </w:rPr>
      <w:t>3</w:t>
    </w:r>
    <w:r>
      <w:fldChar w:fldCharType="end"/>
    </w:r>
  </w:p>
  <w:p w:rsidR="00F276E7" w:rsidRPr="00F276E7" w:rsidRDefault="00CA5D48" w:rsidP="001B2CD7">
    <w:pPr>
      <w:pStyle w:val="Header"/>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26" w:rsidRDefault="00CA5D48">
    <w:pPr>
      <w:pStyle w:val="Header"/>
      <w:jc w:val="right"/>
    </w:pPr>
  </w:p>
  <w:p w:rsidR="00195026" w:rsidRDefault="00CA5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48"/>
    <w:rsid w:val="000E0D5E"/>
    <w:rsid w:val="00CA5D4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4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A5D48"/>
    <w:pPr>
      <w:ind w:firstLine="600"/>
      <w:jc w:val="both"/>
    </w:pPr>
    <w:rPr>
      <w:rFonts w:ascii="Arial" w:hAnsi="Arial" w:cs="Arial"/>
      <w:sz w:val="28"/>
      <w:lang w:val="az-Latn-AZ"/>
    </w:rPr>
  </w:style>
  <w:style w:type="character" w:customStyle="1" w:styleId="BodyTextIndent2Char">
    <w:name w:val="Body Text Indent 2 Char"/>
    <w:basedOn w:val="DefaultParagraphFont"/>
    <w:link w:val="BodyTextIndent2"/>
    <w:rsid w:val="00CA5D48"/>
    <w:rPr>
      <w:rFonts w:ascii="Arial" w:eastAsia="Times New Roman" w:hAnsi="Arial" w:cs="Arial"/>
      <w:sz w:val="28"/>
      <w:szCs w:val="24"/>
      <w:lang w:eastAsia="ru-RU"/>
    </w:rPr>
  </w:style>
  <w:style w:type="paragraph" w:styleId="BodyText">
    <w:name w:val="Body Text"/>
    <w:basedOn w:val="Normal"/>
    <w:link w:val="BodyTextChar"/>
    <w:rsid w:val="00CA5D48"/>
    <w:pPr>
      <w:spacing w:after="120"/>
    </w:pPr>
  </w:style>
  <w:style w:type="character" w:customStyle="1" w:styleId="BodyTextChar">
    <w:name w:val="Body Text Char"/>
    <w:basedOn w:val="DefaultParagraphFont"/>
    <w:link w:val="BodyText"/>
    <w:rsid w:val="00CA5D48"/>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CA5D48"/>
    <w:pPr>
      <w:tabs>
        <w:tab w:val="center" w:pos="4677"/>
        <w:tab w:val="right" w:pos="9355"/>
      </w:tabs>
    </w:pPr>
  </w:style>
  <w:style w:type="character" w:customStyle="1" w:styleId="HeaderChar">
    <w:name w:val="Header Char"/>
    <w:basedOn w:val="DefaultParagraphFont"/>
    <w:link w:val="Header"/>
    <w:uiPriority w:val="99"/>
    <w:rsid w:val="00CA5D48"/>
    <w:rPr>
      <w:rFonts w:ascii="Times New Roman" w:eastAsia="Times New Roman" w:hAnsi="Times New Roman" w:cs="Times New Roman"/>
      <w:sz w:val="24"/>
      <w:szCs w:val="24"/>
      <w:lang w:val="ru-RU" w:eastAsia="ru-RU"/>
    </w:rPr>
  </w:style>
  <w:style w:type="character" w:styleId="PageNumber">
    <w:name w:val="page number"/>
    <w:basedOn w:val="DefaultParagraphFont"/>
    <w:rsid w:val="00CA5D48"/>
  </w:style>
  <w:style w:type="paragraph" w:styleId="NormalWeb">
    <w:name w:val="Normal (Web)"/>
    <w:aliases w:val="Знак,Знак Знак Знак"/>
    <w:basedOn w:val="Normal"/>
    <w:link w:val="NormalWebChar"/>
    <w:uiPriority w:val="99"/>
    <w:qFormat/>
    <w:rsid w:val="00CA5D48"/>
  </w:style>
  <w:style w:type="paragraph" w:styleId="Footer">
    <w:name w:val="footer"/>
    <w:basedOn w:val="Normal"/>
    <w:link w:val="FooterChar"/>
    <w:rsid w:val="00CA5D48"/>
    <w:pPr>
      <w:tabs>
        <w:tab w:val="center" w:pos="4844"/>
        <w:tab w:val="right" w:pos="9689"/>
      </w:tabs>
    </w:pPr>
  </w:style>
  <w:style w:type="character" w:customStyle="1" w:styleId="FooterChar">
    <w:name w:val="Footer Char"/>
    <w:basedOn w:val="DefaultParagraphFont"/>
    <w:link w:val="Footer"/>
    <w:rsid w:val="00CA5D48"/>
    <w:rPr>
      <w:rFonts w:ascii="Times New Roman" w:eastAsia="Times New Roman" w:hAnsi="Times New Roman" w:cs="Times New Roman"/>
      <w:sz w:val="24"/>
      <w:szCs w:val="24"/>
      <w:lang w:val="ru-RU" w:eastAsia="ru-RU"/>
    </w:rPr>
  </w:style>
  <w:style w:type="character" w:customStyle="1" w:styleId="NormalWebChar">
    <w:name w:val="Normal (Web) Char"/>
    <w:aliases w:val="Знак Char,Знак Знак Знак Char"/>
    <w:link w:val="NormalWeb"/>
    <w:uiPriority w:val="99"/>
    <w:locked/>
    <w:rsid w:val="00CA5D4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4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A5D48"/>
    <w:pPr>
      <w:ind w:firstLine="600"/>
      <w:jc w:val="both"/>
    </w:pPr>
    <w:rPr>
      <w:rFonts w:ascii="Arial" w:hAnsi="Arial" w:cs="Arial"/>
      <w:sz w:val="28"/>
      <w:lang w:val="az-Latn-AZ"/>
    </w:rPr>
  </w:style>
  <w:style w:type="character" w:customStyle="1" w:styleId="BodyTextIndent2Char">
    <w:name w:val="Body Text Indent 2 Char"/>
    <w:basedOn w:val="DefaultParagraphFont"/>
    <w:link w:val="BodyTextIndent2"/>
    <w:rsid w:val="00CA5D48"/>
    <w:rPr>
      <w:rFonts w:ascii="Arial" w:eastAsia="Times New Roman" w:hAnsi="Arial" w:cs="Arial"/>
      <w:sz w:val="28"/>
      <w:szCs w:val="24"/>
      <w:lang w:eastAsia="ru-RU"/>
    </w:rPr>
  </w:style>
  <w:style w:type="paragraph" w:styleId="BodyText">
    <w:name w:val="Body Text"/>
    <w:basedOn w:val="Normal"/>
    <w:link w:val="BodyTextChar"/>
    <w:rsid w:val="00CA5D48"/>
    <w:pPr>
      <w:spacing w:after="120"/>
    </w:pPr>
  </w:style>
  <w:style w:type="character" w:customStyle="1" w:styleId="BodyTextChar">
    <w:name w:val="Body Text Char"/>
    <w:basedOn w:val="DefaultParagraphFont"/>
    <w:link w:val="BodyText"/>
    <w:rsid w:val="00CA5D48"/>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CA5D48"/>
    <w:pPr>
      <w:tabs>
        <w:tab w:val="center" w:pos="4677"/>
        <w:tab w:val="right" w:pos="9355"/>
      </w:tabs>
    </w:pPr>
  </w:style>
  <w:style w:type="character" w:customStyle="1" w:styleId="HeaderChar">
    <w:name w:val="Header Char"/>
    <w:basedOn w:val="DefaultParagraphFont"/>
    <w:link w:val="Header"/>
    <w:uiPriority w:val="99"/>
    <w:rsid w:val="00CA5D48"/>
    <w:rPr>
      <w:rFonts w:ascii="Times New Roman" w:eastAsia="Times New Roman" w:hAnsi="Times New Roman" w:cs="Times New Roman"/>
      <w:sz w:val="24"/>
      <w:szCs w:val="24"/>
      <w:lang w:val="ru-RU" w:eastAsia="ru-RU"/>
    </w:rPr>
  </w:style>
  <w:style w:type="character" w:styleId="PageNumber">
    <w:name w:val="page number"/>
    <w:basedOn w:val="DefaultParagraphFont"/>
    <w:rsid w:val="00CA5D48"/>
  </w:style>
  <w:style w:type="paragraph" w:styleId="NormalWeb">
    <w:name w:val="Normal (Web)"/>
    <w:aliases w:val="Знак,Знак Знак Знак"/>
    <w:basedOn w:val="Normal"/>
    <w:link w:val="NormalWebChar"/>
    <w:uiPriority w:val="99"/>
    <w:qFormat/>
    <w:rsid w:val="00CA5D48"/>
  </w:style>
  <w:style w:type="paragraph" w:styleId="Footer">
    <w:name w:val="footer"/>
    <w:basedOn w:val="Normal"/>
    <w:link w:val="FooterChar"/>
    <w:rsid w:val="00CA5D48"/>
    <w:pPr>
      <w:tabs>
        <w:tab w:val="center" w:pos="4844"/>
        <w:tab w:val="right" w:pos="9689"/>
      </w:tabs>
    </w:pPr>
  </w:style>
  <w:style w:type="character" w:customStyle="1" w:styleId="FooterChar">
    <w:name w:val="Footer Char"/>
    <w:basedOn w:val="DefaultParagraphFont"/>
    <w:link w:val="Footer"/>
    <w:rsid w:val="00CA5D48"/>
    <w:rPr>
      <w:rFonts w:ascii="Times New Roman" w:eastAsia="Times New Roman" w:hAnsi="Times New Roman" w:cs="Times New Roman"/>
      <w:sz w:val="24"/>
      <w:szCs w:val="24"/>
      <w:lang w:val="ru-RU" w:eastAsia="ru-RU"/>
    </w:rPr>
  </w:style>
  <w:style w:type="character" w:customStyle="1" w:styleId="NormalWebChar">
    <w:name w:val="Normal (Web) Char"/>
    <w:aliases w:val="Знак Char,Знак Знак Знак Char"/>
    <w:link w:val="NormalWeb"/>
    <w:uiPriority w:val="99"/>
    <w:locked/>
    <w:rsid w:val="00CA5D4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3885</Words>
  <Characters>2216</Characters>
  <Application>Microsoft Office Word</Application>
  <DocSecurity>0</DocSecurity>
  <Lines>18</Lines>
  <Paragraphs>12</Paragraphs>
  <ScaleCrop>false</ScaleCrop>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2016-12-15T10:14:00Z</dcterms:created>
  <dcterms:modified xsi:type="dcterms:W3CDTF">2016-12-15T10:14:00Z</dcterms:modified>
</cp:coreProperties>
</file>