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3" w:rsidRDefault="00CD4C53" w:rsidP="00CD4C53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lang w:val="az-Latn-AZ"/>
        </w:rPr>
      </w:pPr>
    </w:p>
    <w:p w:rsidR="00CD4C53" w:rsidRDefault="00CD4C53" w:rsidP="00CD4C53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lang w:val="az-Latn-AZ"/>
        </w:rPr>
      </w:pPr>
    </w:p>
    <w:p w:rsidR="00CD4C53" w:rsidRDefault="00CD4C53" w:rsidP="00CD4C53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lang w:val="az-Latn-AZ"/>
        </w:rPr>
      </w:pPr>
    </w:p>
    <w:p w:rsidR="00CD4C53" w:rsidRDefault="00CD4C53" w:rsidP="00CD4C53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lang w:val="az-Latn-AZ"/>
        </w:rPr>
      </w:pPr>
    </w:p>
    <w:p w:rsidR="00CD4C53" w:rsidRDefault="00CD4C53" w:rsidP="00CD4C53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lang w:val="az-Latn-AZ"/>
        </w:rPr>
      </w:pPr>
    </w:p>
    <w:p w:rsidR="00CD4C53" w:rsidRDefault="00CD4C53" w:rsidP="00CD4C53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lang w:val="az-Latn-AZ"/>
        </w:rPr>
      </w:pPr>
    </w:p>
    <w:p w:rsidR="00CD4C53" w:rsidRDefault="00CD4C53" w:rsidP="00CD4C53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lang w:val="az-Latn-AZ"/>
        </w:rPr>
      </w:pPr>
    </w:p>
    <w:p w:rsidR="00CD4C53" w:rsidRPr="000B17B2" w:rsidRDefault="00CD4C53" w:rsidP="00CD4C5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0B17B2">
        <w:rPr>
          <w:b/>
          <w:bCs/>
          <w:sz w:val="32"/>
          <w:szCs w:val="32"/>
          <w:lang w:val="az-Latn-AZ"/>
        </w:rPr>
        <w:t>“Kommersiya sirri haqqında” Azərbaycan Respublikasının Qanununda dəyişikliklər edilməsi barədə</w:t>
      </w:r>
    </w:p>
    <w:p w:rsidR="00CD4C53" w:rsidRDefault="00CD4C53" w:rsidP="00CD4C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CD4C53" w:rsidRPr="00E07E46" w:rsidRDefault="00CD4C53" w:rsidP="00CD4C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az-Latn-AZ"/>
        </w:rPr>
      </w:pPr>
      <w:r w:rsidRPr="00E07E46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RESPUBLİKASININ QANUNU</w:t>
      </w:r>
    </w:p>
    <w:p w:rsidR="00CD4C53" w:rsidRPr="000B17B2" w:rsidRDefault="00CD4C53" w:rsidP="00CD4C53">
      <w:pPr>
        <w:spacing w:after="0" w:line="240" w:lineRule="auto"/>
        <w:ind w:right="12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D4C53" w:rsidRPr="000B17B2" w:rsidRDefault="00CD4C53" w:rsidP="00CD4C53">
      <w:pPr>
        <w:spacing w:before="120" w:after="120" w:line="240" w:lineRule="auto"/>
        <w:ind w:right="120" w:firstLine="709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0B17B2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10-cu bəndini rəhbər tutaraq, “Qiymətli kağızlar bazarı haqqında” Azərbaycan Respublikasının 2015-ci il 15 may tarixli 1284</w:t>
      </w:r>
      <w:r w:rsidRPr="000B17B2">
        <w:rPr>
          <w:rFonts w:ascii="Times New Roman" w:hAnsi="Times New Roman"/>
          <w:sz w:val="28"/>
          <w:szCs w:val="28"/>
          <w:lang w:val="az-Latn-AZ"/>
        </w:rPr>
        <w:noBreakHyphen/>
        <w:t xml:space="preserve">IVQ nömrəli Qanununun tətbiqi ilə əlaqədar </w:t>
      </w:r>
      <w:r w:rsidRPr="000B17B2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CD4C53" w:rsidRPr="000B17B2" w:rsidRDefault="00CD4C53" w:rsidP="00CD4C5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0B17B2">
        <w:rPr>
          <w:rFonts w:ascii="Times New Roman" w:hAnsi="Times New Roman"/>
          <w:bCs/>
          <w:sz w:val="28"/>
          <w:szCs w:val="28"/>
          <w:lang w:val="az-Latn-AZ"/>
        </w:rPr>
        <w:t xml:space="preserve">“Kommersiya sirri haqqında” </w:t>
      </w:r>
      <w:r w:rsidRPr="000B17B2">
        <w:rPr>
          <w:rFonts w:ascii="Times New Roman" w:hAnsi="Times New Roman"/>
          <w:sz w:val="28"/>
          <w:szCs w:val="28"/>
          <w:lang w:val="az-Latn-AZ"/>
        </w:rPr>
        <w:t xml:space="preserve">Azərbaycan Respublikası Qanununun (Azərbaycan Respublikasının Qanunvericilik Toplusu, 2001, № 12, maddə 741; 2004, № 12, maddə 973; 2006, № 11, maddə 932; </w:t>
      </w:r>
      <w:r w:rsidRPr="000B17B2">
        <w:rPr>
          <w:rFonts w:ascii="Times New Roman" w:hAnsi="Times New Roman"/>
          <w:bCs/>
          <w:iCs/>
          <w:sz w:val="28"/>
          <w:szCs w:val="28"/>
          <w:lang w:val="az-Latn-AZ"/>
        </w:rPr>
        <w:t>2012, № 7, maddə 650</w:t>
      </w:r>
      <w:r w:rsidRPr="000B17B2">
        <w:rPr>
          <w:rFonts w:ascii="Times New Roman" w:hAnsi="Times New Roman"/>
          <w:sz w:val="28"/>
          <w:szCs w:val="28"/>
          <w:lang w:val="az-Latn-AZ"/>
        </w:rPr>
        <w:t xml:space="preserve">) 4.1.8-ci maddəsinə “qiymətli kağızlar” </w:t>
      </w:r>
      <w:proofErr w:type="spellStart"/>
      <w:r w:rsidRPr="000B17B2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0B17B2">
        <w:rPr>
          <w:rFonts w:ascii="Times New Roman" w:hAnsi="Times New Roman"/>
          <w:sz w:val="28"/>
          <w:szCs w:val="28"/>
          <w:lang w:val="az-Latn-AZ"/>
        </w:rPr>
        <w:t xml:space="preserve"> sonra “bazarı” sözü əlavə edilsin və həmin maddədə “qiymətli kağızlar bazarının peşəkar iştirakçısı və ya qiymətli kağızlar bazarının peşəkar iştirakçılarının özünü tənzimləyən təşkilatı” sözləri “</w:t>
      </w:r>
      <w:r w:rsidRPr="00DE3FA5">
        <w:rPr>
          <w:rFonts w:ascii="Times New Roman" w:hAnsi="Times New Roman"/>
          <w:sz w:val="28"/>
          <w:szCs w:val="28"/>
          <w:lang w:val="az-Latn-AZ"/>
        </w:rPr>
        <w:t xml:space="preserve">qiymətli kağızlar bazarında </w:t>
      </w:r>
      <w:proofErr w:type="spellStart"/>
      <w:r w:rsidRPr="00DE3FA5">
        <w:rPr>
          <w:rFonts w:ascii="Times New Roman" w:hAnsi="Times New Roman"/>
          <w:sz w:val="28"/>
          <w:szCs w:val="28"/>
          <w:lang w:val="az-Latn-AZ"/>
        </w:rPr>
        <w:t>lisenziyalaşdırılan</w:t>
      </w:r>
      <w:proofErr w:type="spellEnd"/>
      <w:r w:rsidRPr="00DE3FA5">
        <w:rPr>
          <w:rFonts w:ascii="Times New Roman" w:hAnsi="Times New Roman"/>
          <w:sz w:val="28"/>
          <w:szCs w:val="28"/>
          <w:lang w:val="az-Latn-AZ"/>
        </w:rPr>
        <w:t xml:space="preserve"> şəxslər, mərkəzi </w:t>
      </w:r>
      <w:proofErr w:type="spellStart"/>
      <w:r w:rsidRPr="00DE3FA5">
        <w:rPr>
          <w:rFonts w:ascii="Times New Roman" w:hAnsi="Times New Roman"/>
          <w:sz w:val="28"/>
          <w:szCs w:val="28"/>
          <w:lang w:val="az-Latn-AZ"/>
        </w:rPr>
        <w:t>depozitar</w:t>
      </w:r>
      <w:proofErr w:type="spellEnd"/>
      <w:r w:rsidRPr="00DE3FA5">
        <w:rPr>
          <w:rFonts w:ascii="Times New Roman" w:hAnsi="Times New Roman"/>
          <w:sz w:val="28"/>
          <w:szCs w:val="28"/>
          <w:lang w:val="az-Latn-AZ"/>
        </w:rPr>
        <w:t>, səhmdar investisiya fondu və investisiya fondunun idarəçisi</w:t>
      </w:r>
      <w:r w:rsidRPr="000B17B2">
        <w:rPr>
          <w:rFonts w:ascii="Times New Roman" w:hAnsi="Times New Roman"/>
          <w:sz w:val="28"/>
          <w:szCs w:val="28"/>
          <w:lang w:val="az-Latn-AZ"/>
        </w:rPr>
        <w:t>” sözləri ilə əvəz edilsin.</w:t>
      </w:r>
    </w:p>
    <w:p w:rsidR="00CD4C53" w:rsidRPr="000B17B2" w:rsidRDefault="00CD4C53" w:rsidP="00CD4C53">
      <w:pPr>
        <w:pStyle w:val="mecelle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az-Latn-AZ"/>
        </w:rPr>
      </w:pPr>
    </w:p>
    <w:p w:rsidR="00CD4C53" w:rsidRDefault="00CD4C53" w:rsidP="00CD4C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D4C53" w:rsidRDefault="00CD4C53" w:rsidP="00CD4C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D4C53" w:rsidRPr="000B17B2" w:rsidRDefault="00CD4C53" w:rsidP="00CD4C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D4C53" w:rsidRPr="000B17B2" w:rsidRDefault="00CD4C53" w:rsidP="00CD4C53">
      <w:pPr>
        <w:spacing w:after="0" w:line="240" w:lineRule="auto"/>
        <w:ind w:right="120"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0B17B2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</w:t>
      </w:r>
    </w:p>
    <w:p w:rsidR="00CD4C53" w:rsidRPr="000B17B2" w:rsidRDefault="00CD4C53" w:rsidP="00CD4C5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0B17B2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0B17B2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0B17B2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0B17B2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0B17B2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0B17B2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Pr="000B17B2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CD4C53" w:rsidRPr="000B17B2" w:rsidRDefault="00CD4C53" w:rsidP="00CD4C53">
      <w:pPr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0B17B2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0B17B2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CD4C53" w:rsidRPr="000B17B2" w:rsidRDefault="00CD4C53" w:rsidP="00CD4C53">
      <w:pPr>
        <w:spacing w:after="0" w:line="240" w:lineRule="auto"/>
        <w:ind w:right="120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CD4C53" w:rsidRPr="000B17B2" w:rsidRDefault="00CD4C53" w:rsidP="00CD4C53">
      <w:pPr>
        <w:spacing w:after="0" w:line="240" w:lineRule="auto"/>
        <w:ind w:right="12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D4C53" w:rsidRPr="000B17B2" w:rsidRDefault="00CD4C53" w:rsidP="00CD4C53">
      <w:pPr>
        <w:tabs>
          <w:tab w:val="left" w:pos="42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0B17B2">
        <w:rPr>
          <w:rFonts w:ascii="Times New Roman" w:hAnsi="Times New Roman"/>
          <w:bCs/>
          <w:iCs/>
          <w:sz w:val="28"/>
          <w:szCs w:val="28"/>
          <w:lang w:val="az-Latn-AZ"/>
        </w:rPr>
        <w:t>Bakı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şəhəri, 11 noyabr </w:t>
      </w:r>
      <w:r w:rsidRPr="000B17B2">
        <w:rPr>
          <w:rFonts w:ascii="Times New Roman" w:hAnsi="Times New Roman"/>
          <w:bCs/>
          <w:iCs/>
          <w:sz w:val="28"/>
          <w:szCs w:val="28"/>
          <w:lang w:val="az-Latn-AZ"/>
        </w:rPr>
        <w:t>2016-cı il</w:t>
      </w:r>
    </w:p>
    <w:p w:rsidR="00CD4C53" w:rsidRPr="000B17B2" w:rsidRDefault="00CD4C53" w:rsidP="00CD4C53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>№ 391-VQD</w:t>
      </w:r>
    </w:p>
    <w:p w:rsidR="00CD4C53" w:rsidRPr="000B17B2" w:rsidRDefault="00CD4C53" w:rsidP="00CD4C53">
      <w:pPr>
        <w:pStyle w:val="NormalWeb"/>
        <w:spacing w:before="0" w:beforeAutospacing="0" w:after="0" w:afterAutospacing="0"/>
        <w:ind w:right="120"/>
        <w:jc w:val="both"/>
        <w:rPr>
          <w:b/>
          <w:sz w:val="28"/>
          <w:szCs w:val="28"/>
          <w:lang w:val="az-Latn-AZ"/>
        </w:rPr>
      </w:pPr>
    </w:p>
    <w:p w:rsidR="00CD4C53" w:rsidRPr="000B17B2" w:rsidRDefault="00CD4C53" w:rsidP="00CD4C53">
      <w:pPr>
        <w:pStyle w:val="NormalWeb"/>
        <w:spacing w:before="0" w:beforeAutospacing="0" w:after="0" w:afterAutospacing="0"/>
        <w:ind w:right="120"/>
        <w:jc w:val="both"/>
        <w:rPr>
          <w:b/>
          <w:sz w:val="28"/>
          <w:szCs w:val="28"/>
          <w:lang w:val="az-Latn-AZ"/>
        </w:rPr>
      </w:pPr>
    </w:p>
    <w:p w:rsidR="00CD4C53" w:rsidRPr="000B17B2" w:rsidRDefault="00CD4C53" w:rsidP="00CD4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D4C53" w:rsidRPr="000B17B2" w:rsidRDefault="00CD4C53" w:rsidP="00CD4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D4C53" w:rsidRPr="000B17B2" w:rsidRDefault="00CD4C53" w:rsidP="00CD4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D4C53" w:rsidRPr="000B17B2" w:rsidRDefault="00CD4C53" w:rsidP="00CD4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B63CB" w:rsidRPr="00CD4C53" w:rsidRDefault="008B63CB">
      <w:pPr>
        <w:rPr>
          <w:lang w:val="en-US"/>
        </w:rPr>
      </w:pPr>
      <w:bookmarkStart w:id="0" w:name="_GoBack"/>
      <w:bookmarkEnd w:id="0"/>
    </w:p>
    <w:sectPr w:rsidR="008B63CB" w:rsidRPr="00CD4C53" w:rsidSect="000B17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53"/>
    <w:rsid w:val="008B63CB"/>
    <w:rsid w:val="00C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5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customStyle="1" w:styleId="mecelle">
    <w:name w:val="mecelle"/>
    <w:basedOn w:val="Normal"/>
    <w:rsid w:val="00CD4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5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customStyle="1" w:styleId="mecelle">
    <w:name w:val="mecelle"/>
    <w:basedOn w:val="Normal"/>
    <w:rsid w:val="00CD4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2017-01-31T10:39:00Z</dcterms:created>
  <dcterms:modified xsi:type="dcterms:W3CDTF">2017-01-31T10:39:00Z</dcterms:modified>
</cp:coreProperties>
</file>