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  <w:lang w:bidi="en-US"/>
        </w:rPr>
      </w:pP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  <w:lang w:bidi="en-US"/>
        </w:rPr>
      </w:pP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  <w:lang w:bidi="en-US"/>
        </w:rPr>
      </w:pP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  <w:lang w:bidi="en-US"/>
        </w:rPr>
      </w:pP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  <w:r w:rsidRPr="002413EB">
        <w:rPr>
          <w:rFonts w:ascii="Times New Roman" w:hAnsi="Times New Roman" w:cs="Times New Roman"/>
          <w:spacing w:val="0"/>
          <w:sz w:val="32"/>
          <w:szCs w:val="32"/>
          <w:lang w:bidi="en-US"/>
        </w:rPr>
        <w:t xml:space="preserve"> “İnformasiya, </w:t>
      </w:r>
      <w:proofErr w:type="spellStart"/>
      <w:r w:rsidRPr="002413EB">
        <w:rPr>
          <w:rFonts w:ascii="Times New Roman" w:hAnsi="Times New Roman" w:cs="Times New Roman"/>
          <w:spacing w:val="0"/>
          <w:sz w:val="32"/>
          <w:szCs w:val="32"/>
        </w:rPr>
        <w:t>informasiyalaşd</w:t>
      </w:r>
      <w:r w:rsidRPr="007A1E0D">
        <w:rPr>
          <w:rFonts w:ascii="Times New Roman" w:hAnsi="Times New Roman" w:cs="Times New Roman"/>
          <w:spacing w:val="0"/>
          <w:sz w:val="32"/>
          <w:szCs w:val="32"/>
        </w:rPr>
        <w:t>ırma</w:t>
      </w:r>
      <w:proofErr w:type="spellEnd"/>
      <w:r w:rsidRPr="007A1E0D">
        <w:rPr>
          <w:rFonts w:ascii="Times New Roman" w:hAnsi="Times New Roman" w:cs="Times New Roman"/>
          <w:spacing w:val="0"/>
          <w:sz w:val="32"/>
          <w:szCs w:val="32"/>
        </w:rPr>
        <w:t xml:space="preserve"> və informasiyanın mühafizəsi haqqında” Azərbaycan Respublikasının Qanununda </w:t>
      </w: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  <w:r w:rsidRPr="007A1E0D">
        <w:rPr>
          <w:rFonts w:ascii="Times New Roman" w:hAnsi="Times New Roman" w:cs="Times New Roman"/>
          <w:spacing w:val="0"/>
          <w:sz w:val="32"/>
          <w:szCs w:val="32"/>
        </w:rPr>
        <w:t>dəyişikliklər edilməsi barədə</w:t>
      </w: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FF66E1" w:rsidRPr="00BE2909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  <w:r w:rsidRPr="00BE2909">
        <w:rPr>
          <w:rFonts w:ascii="Times New Roman" w:eastAsia="Times New Roman" w:hAnsi="Times New Roman"/>
          <w:sz w:val="40"/>
          <w:szCs w:val="40"/>
          <w:lang w:eastAsia="ru-RU"/>
        </w:rPr>
        <w:t>AZƏRBAYCAN RESPUBLİKASININ QANUNU</w:t>
      </w: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FF66E1" w:rsidRPr="00A805F9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FF66E1" w:rsidRPr="00484523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Style w:val="0pt"/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Azərbaycan Respublikasının Milli Məclisi Azərbaycan Respublikası Konstitusiyasının 94-cü maddəsinin I hissəsinin 1-ci bəndini rəhbər tutaraq                               </w:t>
      </w:r>
      <w:r w:rsidRPr="00484523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q ə r a r a  </w:t>
      </w:r>
      <w:proofErr w:type="spellStart"/>
      <w:r w:rsidRPr="00484523">
        <w:rPr>
          <w:rStyle w:val="0pt"/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Pr="00484523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l ı r :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FF66E1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“İnformasiya,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informasiyalaşdırma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və informasiyanın mühafizəsi haqqında” Azərbaycan Respublikasının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Qanununda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(Azərbaycan Respublikasının Qanunvericilik Toplusu, 1998, № 6, maddə 364; 2005, № 6, maddə 466; 2006, № 12, maddə 1005; 2007, № 10, maddə 938; 2011, № 3, maddə 162; 2012, № 11,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maddə 1051) aşağıdakı dəyişikliklər edilsin: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1. 2-ci maddədə doqquzuncu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on beşinci bəndlər müvafiq olaraq                                     on yeddinci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iyirmi üçüncü bəndlər hesab edilsin və aşağıdakı məzmunda           doqquzuncu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on altıncı bəndlər əlavə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edilsin: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“</w:t>
      </w: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internet informasiya </w:t>
      </w: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ehtiyatı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-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bidi="en-US"/>
        </w:rPr>
        <w:t>i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nternet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şəbəkəsində yaradılan, informasiyanın yayılması üçün istifadə olunan, müraciət edilməsi üçün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adına və sahibi tərəfindən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müəyyənləşdirilmiş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digər işarələnməyə malik olan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ehtiyatı;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internet informasiya </w:t>
      </w: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ehtiyatının sahibi - internet informasiya ehtiyatından istifadə edilməsi, o cümlədən burada informasiya </w:t>
      </w: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yerləşdirilməsi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qaydalarını sərbəst olaraq müəyyən edən, internet informasiya ehtiyatına sahiblik və istifadə hüquqlarına malik olan </w:t>
      </w:r>
      <w:r w:rsidRPr="007A1E0D">
        <w:rPr>
          <w:rFonts w:ascii="Times New Roman" w:hAnsi="Times New Roman" w:cs="Times New Roman"/>
          <w:sz w:val="28"/>
          <w:szCs w:val="28"/>
          <w:lang w:bidi="en-US"/>
        </w:rPr>
        <w:t>şəxs;</w:t>
      </w: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domen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adı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- internet şəbəkəsində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yerləşdirilən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ehtiyatına müraciətin təmin olunması üçün verilən unikal simvol düzülüşü;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</w:pP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domen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adının sahibi - müqaviləyə əsasən </w:t>
      </w: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domen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adına müddətli sahiblik edən şəxs; 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internet </w:t>
      </w: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>provayder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internet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şəbəkəsinə telekommunikasiya vasitələri ilə qoşulmaq üçün texniki imkanı təmin edən təchizatçı;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>host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 </w:t>
      </w: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>provayder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ehtiyatının istifadəsinin təmin edilməsi üçün öz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sistemlərində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yerləşdirilməsi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xidmətini göstərən təchizatçı;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domen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adların</w:t>
      </w:r>
      <w:r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ın</w:t>
      </w:r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milli inzibatçısı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- “az” ölkə kodlu yüksək səviyyəli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zonasında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adların</w:t>
      </w:r>
      <w:r>
        <w:rPr>
          <w:rFonts w:ascii="Times New Roman" w:hAnsi="Times New Roman" w:cs="Times New Roman"/>
          <w:spacing w:val="0"/>
          <w:sz w:val="28"/>
          <w:szCs w:val="28"/>
        </w:rPr>
        <w:t>ın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inzibatçılığını həyata keçirən səlahiyyətli şəxs;</w:t>
      </w:r>
    </w:p>
    <w:p w:rsidR="00FF66E1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domen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adlarının </w:t>
      </w:r>
      <w:proofErr w:type="spellStart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>qeydiyyatçısı</w:t>
      </w:r>
      <w:proofErr w:type="spellEnd"/>
      <w:r w:rsidRPr="007A1E0D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adların milli inzibatçısı ilə bağlanılmış müqaviləyə əsasən “az” ölkə kodlu yüksək səviyyəli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zonasında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domenlərin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lastRenderedPageBreak/>
        <w:t>qeydiyyatı üzrə xidmət göstərən şəxs;”.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2. 2-ci maddənin on doqquzuncu bəndində, 6-cı maddənin onuncu hissəsində, 11-ci maddənin birinci hissəsində, 13-cü maddənin adında və </w:t>
      </w:r>
      <w:r>
        <w:rPr>
          <w:rFonts w:ascii="Times New Roman" w:hAnsi="Times New Roman" w:cs="Times New Roman"/>
          <w:spacing w:val="0"/>
          <w:sz w:val="28"/>
          <w:szCs w:val="28"/>
        </w:rPr>
        <w:t>mətnin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də,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18-ci maddənin birinci və dördüncü hissələrində, 19-cu maddənin ikinci hissəsində və 20-ci maddənin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birinci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hissəsində ismin müvafiq hallarında “sahibkar” sözü ismin müvafiq hallarında “sahib” sözü ilə əvəz edilsin.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3. 2-ci maddənin iyirmi ikinci bəndində, 6-cı maddənin səkkizinci hissəsində ismin müvafiq hallarında “sahibkarlar” sözü ismin müvafiq hallarında “sahiblər” sözü ilə əvəz edilsin.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4. 6-cı maddənin beşinci hissəsində “sahibkarlıq” sözü “sahiblik” sözü ilə əvəz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edilsin.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5. aşağıdakı məzmunda III-I fəsil əlavə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edilsin: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“III-I fəsil 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İNTERNET İNFORMASİYA EHTİYATLARI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lang w:val="en-US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Maddə 13-1.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İnternet informasiya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ehtiyatının yaradılması və uçotu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13-1.1.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İnternet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 üçün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adı “az” ölkə kodlu yüksək səviyyəli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zonasında və ya digər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 zonalarında seçilə bilər.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13-1.2. “az” ölkə kodlu yüksək səviyyəli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adlarının qeydiyyatı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</w:t>
      </w:r>
      <w:r>
        <w:rPr>
          <w:rFonts w:ascii="Times New Roman" w:hAnsi="Times New Roman" w:cs="Times New Roman"/>
          <w:spacing w:val="0"/>
          <w:sz w:val="28"/>
          <w:szCs w:val="28"/>
        </w:rPr>
        <w:t>lar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ının milli inzibatçısı və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qeydiyyatçıları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tərəfindən həyata keçirilir.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adlarının milli inzibatçısı qeydiyyatdan keçmiş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adlarının reyestrini aparır və reyestr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məlumatlarından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sorğu əsasında istifadəni təmin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edir.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13-1.3. “az” ölkə kodlu yüksək səviyyəli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adlarının qeydiyyatı və istifadəsi qaydaları, habelə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adlarının reyestrinə daxil edilən məlumatlar müvafiq icra hakimiyyəti orqanı tərəfindən müəyyən edilir.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lang w:val="en-US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Maddə 13-2.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val="en-US" w:bidi="en-US"/>
        </w:rPr>
        <w:t xml:space="preserve">İnternet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val="en-US" w:bidi="en-US"/>
        </w:rPr>
        <w:t>informasiya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val="en-US" w:bidi="en-US"/>
        </w:rPr>
        <w:t xml:space="preserve">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ehtiyatında informasiyanın yayılması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13-2.1.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İnternet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ehtiyatının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sahibi həmin informasiya ehtiyatında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yerləşdirilən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informasiyanın tərkibi və onun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yerləşdirilməsi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qaydasının müəyyən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edilməsində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müstəqildir. İnternet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ehtiyatının və onun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adının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sahibi həmin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ehtiyatının qanunauyğun fəaliyyətini təmin etməlidir və buna görə şəxsən məsuliyyət daşıyır.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13-2.2.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İnternet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ehtiyatının və onun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adının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sahibi hüquqi şəxsdirsə adı, təşkilati-hüquqi forması, elektron poçt ünvanı, fiziki şəxsdirsə adı, soyadı və atasının adı və elektron poçt ünvanı həmin saytda aydın oxuna bilən yerdə və formada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yerləşdirməlidir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13-2.3.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İnternet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ehtiyatının və onun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adının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sahibi həmin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ehtiyatında aşağıdakı yayılması qadağan edilən informasiyanın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lastRenderedPageBreak/>
        <w:t>yerləşdirilməsinə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yol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verməməlidir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13-2.3.1. terrorçuluğun təbliği və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maliyyələşdirilməsi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, terrorçuluğun həyata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keçirilməsinin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üsul və vasitələri, terrorçuluq məqsədi ilə təlim təşkil etmə və ya keçirmə barədə məlumatlar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,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habelə terrorçuluğa açıq çağırışlar;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13-2.3.2.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zorakılığın və dini ekstremizmin təbliğinə dair məlumatlar, milli, irqi və ya dini nifrət və düşmənçiliyin salınmasına, </w:t>
      </w:r>
      <w:r w:rsidRPr="007A1E0D">
        <w:rPr>
          <w:rFonts w:ascii="Times New Roman" w:hAnsi="Times New Roman" w:cs="Times New Roman"/>
          <w:bCs/>
          <w:iCs/>
          <w:spacing w:val="0"/>
          <w:sz w:val="28"/>
          <w:szCs w:val="28"/>
        </w:rPr>
        <w:t xml:space="preserve">dövlətin konstitusiya quruluşunun zorla </w:t>
      </w:r>
      <w:proofErr w:type="spellStart"/>
      <w:r w:rsidRPr="007A1E0D">
        <w:rPr>
          <w:rFonts w:ascii="Times New Roman" w:hAnsi="Times New Roman" w:cs="Times New Roman"/>
          <w:bCs/>
          <w:iCs/>
          <w:spacing w:val="0"/>
          <w:sz w:val="28"/>
          <w:szCs w:val="28"/>
        </w:rPr>
        <w:t>dəyişdirilməsinə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7A1E0D">
        <w:rPr>
          <w:rFonts w:ascii="Times New Roman" w:hAnsi="Times New Roman" w:cs="Times New Roman"/>
          <w:iCs/>
          <w:spacing w:val="0"/>
          <w:sz w:val="28"/>
          <w:szCs w:val="28"/>
        </w:rPr>
        <w:t xml:space="preserve">ərazi bütövlüyünün </w:t>
      </w:r>
      <w:proofErr w:type="spellStart"/>
      <w:r w:rsidRPr="007A1E0D">
        <w:rPr>
          <w:rFonts w:ascii="Times New Roman" w:hAnsi="Times New Roman" w:cs="Times New Roman"/>
          <w:iCs/>
          <w:spacing w:val="0"/>
          <w:sz w:val="28"/>
          <w:szCs w:val="28"/>
        </w:rPr>
        <w:t>parçalanmasına</w:t>
      </w:r>
      <w:proofErr w:type="spellEnd"/>
      <w:r w:rsidRPr="007A1E0D">
        <w:rPr>
          <w:rFonts w:ascii="Times New Roman" w:hAnsi="Times New Roman" w:cs="Times New Roman"/>
          <w:iCs/>
          <w:spacing w:val="0"/>
          <w:sz w:val="28"/>
          <w:szCs w:val="28"/>
        </w:rPr>
        <w:t xml:space="preserve">,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hakimiyyətin zorla ələ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keçirilməsinə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və ya saxla</w:t>
      </w:r>
      <w:r>
        <w:rPr>
          <w:rFonts w:ascii="Times New Roman" w:hAnsi="Times New Roman" w:cs="Times New Roman"/>
          <w:spacing w:val="0"/>
          <w:sz w:val="28"/>
          <w:szCs w:val="28"/>
        </w:rPr>
        <w:t>n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masına, kütləvi iğtişaşların təşkil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edilməsinə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yönələn açıq çağırışlar;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13-2.3.3. dövlət sirri təşkil edən məlumatlar;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13-2.3.4. odlu silahın, onun komplekt hissələrinin, döyüş sursatının, partlayıcı maddələrin və qurğuların hazırlanma qaydası və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üsulları barədə məlumat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>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13-2.3.5. narkotik vasitələrin,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psixotrop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maddələrin və onların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prekursorlarının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hazırlanma və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istifadə üsulları və qaydası, onların qanunsuz əldə edilməsi yerləri, habelə </w:t>
      </w:r>
      <w:r w:rsidRPr="007A1E0D">
        <w:rPr>
          <w:rFonts w:ascii="Times New Roman" w:hAnsi="Times New Roman" w:cs="Times New Roman"/>
          <w:bCs/>
          <w:spacing w:val="0"/>
          <w:sz w:val="28"/>
          <w:szCs w:val="28"/>
        </w:rPr>
        <w:t>tərkibində narkotik maddələr olan bitkilərin kultivasiya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yerləri və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üsulları barədə məlumatlar;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13-2.3.6. pornoqrafiyaya, o cümlədən uşaq pornoqrafiyasına aid məlumatlar;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13-2.3.7.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qumar və digər qanunsuz mərc oyunlarının təşkilinə və həmin oyunlarda iştiraka təhrik edən məlumatlar;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13-2.3.8. intiharı problemlərin həlli üsulu qismində təbliğ edən, intihara bəraət qazandıran, onu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əsaslandıran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və ya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törədilməsinə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təhrik edən, intiharın törədilməsi üsullarını izah edən və ya qrup şəklində bir neçə şəxsin intihar etməsini təşkil etmək məqsəd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i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ilə yayılan məlumatlar; 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13-2.3.9. təhqir və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böhtan xarakteri daşıyan, habelə şəxsi həyatın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toxunulmazlığını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pozan məlumatlar;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13-2.3.10. əqli mülkiyyət hüquqlarını pozan məlumatlar;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13-2.3.11. Azərbaycan Respublikasının qanunları ilə yayılması qadağan edilən digər informasiya.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13-2.4. İnternet informasiya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ehtiyatının və onun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adının sahibi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həmin informasiya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ehtiyatında yayılması qadağan edilən informasiyanın olduğunu aşkar etdikdə və ya bu barədə ona müraciət daxil olduqda, belə informasiyanın informasiya ehtiyatından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götürülməsini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təmin edir. 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13-2.5.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>Host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>provayder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öz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informasiya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sistemlərində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yerləşdirilmiş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internet informasiya ehtiyatlarında yayılması qadağan edilən informasiya aşkar etdikdə və ya ona bu barədə məlumat daxil olduqda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,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dərhal onun informasiya ehtiyatının sahibi tərəfindən götürülməsi üçün tədbirlər görür. 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Maddə 13-3.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İnternet informasiya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ehtiyatlarında yayılması qadağan edilən 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informasiyanın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yerləşdirilməsinin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qarşısının alınması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13-3.1. Müvafiq icra hakimiyyəti orqanı yayılması qadağan edilən informasiyanın i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ehtiyatında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yerləşdirilməsi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hallarını bilavasitə aşkar etdikdə və ya fiziki, hüquqi şəxslərdən, yaxud dövlət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qurumlarından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daxil olmuş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əsaslandırılmış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məlumatlar əsasında müəyyən etdikdə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bu barədə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ehtiyatının və onun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domen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adının sahibinə və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host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provayderə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yazılı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xəbərdarlıq edir. 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13-3.2. Xəbərdarlıq edildiyi vaxtdan 8 saat ərzində yayılması qadağan edilən informasiya internet informasiya ehtiyatından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götürülmədikdə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müvafiq icra hakimiyyəti orqanı həmin orqanın yerləşdiyi yer üzrə rayon (şəhər) məhkəməsinə internet informasiya ehtiyatına müraciətin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barədə müraciət edir. 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13-3.3. Dövlətin və cəmiyyətin qanunla qorunan maraqlarına təhdid yarandığı və ya </w:t>
      </w:r>
      <w:r w:rsidRPr="007A1E0D">
        <w:rPr>
          <w:rFonts w:ascii="Times New Roman" w:hAnsi="Times New Roman" w:cs="Times New Roman"/>
          <w:sz w:val="28"/>
          <w:szCs w:val="28"/>
        </w:rPr>
        <w:t xml:space="preserve">insanların həyat və sağlamlığı üçün </w:t>
      </w:r>
      <w:r w:rsidRPr="007A1E0D">
        <w:rPr>
          <w:rFonts w:ascii="Times New Roman" w:hAnsi="Times New Roman" w:cs="Times New Roman"/>
          <w:sz w:val="28"/>
          <w:szCs w:val="28"/>
          <w:lang w:bidi="en-US"/>
        </w:rPr>
        <w:t xml:space="preserve">real </w:t>
      </w:r>
      <w:r w:rsidRPr="007A1E0D">
        <w:rPr>
          <w:rFonts w:ascii="Times New Roman" w:hAnsi="Times New Roman" w:cs="Times New Roman"/>
          <w:sz w:val="28"/>
          <w:szCs w:val="28"/>
        </w:rPr>
        <w:t xml:space="preserve">təhlükə olduğu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təxirəsalınmaz hallarda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internet informasiya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ehtiyatına müraciət müvafiq icra hakimiyyəti orqanın</w:t>
      </w:r>
      <w:r>
        <w:rPr>
          <w:rFonts w:ascii="Times New Roman" w:hAnsi="Times New Roman" w:cs="Times New Roman"/>
          <w:spacing w:val="0"/>
          <w:sz w:val="28"/>
          <w:szCs w:val="28"/>
        </w:rPr>
        <w:t>ın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qərarı əsasında müvəqqəti olaraq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məhdudlaşdırılır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13-3.4. Müvafiq icra hakimiyyəti orqanı bu Qanunun 13-3.3-cü maddəsində nəzərdə tutulmuş qərarı qəbul etdikdə eyni zamanda internet informasiya ehtiyatına müraciətin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barədə məhkəməyə müraciət edir.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İnformasiya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ehtiyatına müraciətin müvəqqəti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barədə qərar məhkəmə tərəfindən internet informasiya ehtiyatına müraciətin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barədə müraciətə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baxılanadək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və ya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həmin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qərar ləğv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edilənədək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qüvvədə qalır. 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13-3.5. Məhkəmə internet informasiya ehtiyatına müraciətin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barədə müraciətə</w:t>
      </w:r>
      <w:r w:rsidRPr="007A1E0D">
        <w:rPr>
          <w:rFonts w:ascii="Times New Roman" w:hAnsi="Times New Roman" w:cs="Times New Roman"/>
          <w:iCs/>
          <w:spacing w:val="0"/>
          <w:sz w:val="28"/>
          <w:szCs w:val="28"/>
        </w:rPr>
        <w:t xml:space="preserve"> 5 günədək müddətdə baxır və qərar qəbul edir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. Qərar </w:t>
      </w:r>
      <w:r w:rsidRPr="007A1E0D">
        <w:rPr>
          <w:rFonts w:ascii="Times New Roman" w:hAnsi="Times New Roman" w:cs="Times New Roman"/>
          <w:iCs/>
          <w:spacing w:val="0"/>
          <w:sz w:val="28"/>
          <w:szCs w:val="28"/>
        </w:rPr>
        <w:t xml:space="preserve">qəbul </w:t>
      </w:r>
      <w:proofErr w:type="spellStart"/>
      <w:r w:rsidRPr="007A1E0D">
        <w:rPr>
          <w:rFonts w:ascii="Times New Roman" w:hAnsi="Times New Roman" w:cs="Times New Roman"/>
          <w:iCs/>
          <w:spacing w:val="0"/>
          <w:sz w:val="28"/>
          <w:szCs w:val="28"/>
        </w:rPr>
        <w:t>edildikdən</w:t>
      </w:r>
      <w:proofErr w:type="spellEnd"/>
      <w:r w:rsidRPr="007A1E0D">
        <w:rPr>
          <w:rFonts w:ascii="Times New Roman" w:hAnsi="Times New Roman" w:cs="Times New Roman"/>
          <w:iCs/>
          <w:spacing w:val="0"/>
          <w:sz w:val="28"/>
          <w:szCs w:val="28"/>
        </w:rPr>
        <w:t xml:space="preserve"> dərhal sonra qüvvəyə minir və qərardan şikayətin verilməsi onun icrasını dayandırmır.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13-3.6. Məhkəmə internet informasiya ehtiyatına müraciətin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haqqında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, müvafiq icra hakimiyyəti orqanı isə internet informasiya ehtiyatına müraciətin müvəqqəti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barədə qərar qəbul etdikdə, müvafiq icra hakimiyyəti orqanı həmin informasiya ehtiyatını “Yayılması qadağan edilən informasiyanın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yerləşdirildiyi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informasiya ehtiyatlarının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Siyahısı”na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daxil edir. Siyahıdakı məlumatların tərkibi, siyahının tərtibi, tətbiqinə nəzarət edilməsi və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host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və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internet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provayderlər</w:t>
      </w:r>
      <w:r>
        <w:rPr>
          <w:rFonts w:ascii="Times New Roman" w:hAnsi="Times New Roman" w:cs="Times New Roman"/>
          <w:spacing w:val="0"/>
          <w:sz w:val="28"/>
          <w:szCs w:val="28"/>
        </w:rPr>
        <w:t>l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ə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qarşılıqlı əlaqənin təşkil edilməsi qaydaları müvafiq icra hakimiyyəti orqanı tərəfindən müəyyən edilir.</w:t>
      </w:r>
    </w:p>
    <w:p w:rsidR="00FF66E1" w:rsidRPr="007A1E0D" w:rsidRDefault="00FF66E1" w:rsidP="00FF66E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13-3.7. İnternet informasiya ehtiyatı “Yayılması qadağan edilən informasiyanın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yerləşdirildiyi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informasiya ehtiyatlarının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Siyahısı”na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daxil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edildikdən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dərhal sonra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host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provayder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və internet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provayderlər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internet informasiya ehtiyatına müraciəti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məhdudlaşdırmalı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və bu barədə internet informasiya ehtiyatının sahibinə məlumat </w:t>
      </w:r>
      <w:proofErr w:type="spellStart"/>
      <w:r w:rsidRPr="007A1E0D">
        <w:rPr>
          <w:rFonts w:ascii="Times New Roman" w:hAnsi="Times New Roman" w:cs="Times New Roman"/>
          <w:spacing w:val="0"/>
          <w:sz w:val="28"/>
          <w:szCs w:val="28"/>
        </w:rPr>
        <w:t>verməlidirlər</w:t>
      </w:r>
      <w:proofErr w:type="spellEnd"/>
      <w:r w:rsidRPr="007A1E0D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F66E1" w:rsidRPr="007A1E0D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13-3.8.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İnternet informasiya </w:t>
      </w:r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ehtiyatının sahibi məlumatın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götürülməsini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bu Qanunun 13-2.4-cü maddəsində nəzərdə tutulmuş qaydada təmin etmədikdə və informasiyanın internet informasiya ehtiyatında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yayılmasının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qadağan edilməsi ilə əlaqədar qüvvəyə minmiş məhkəmə qərarı mövcud olduqda, müvafiq icra hakimiyyəti orqanı həmin informasiya ehtiyatını şəxsin müraciəti əsasında “Yayılması qadağan edilən informasiyanın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yerləşdirildiyi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informasiya ehtiyatlarının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Siyahısı”na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daxil edir. Həmin internet informasiya ehtiyatına müraciətin </w:t>
      </w:r>
      <w:proofErr w:type="spellStart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>məhdudlaşdırılması</w:t>
      </w:r>
      <w:proofErr w:type="spellEnd"/>
      <w:r w:rsidRPr="007A1E0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üçün bu Qanunun 13-3.7-ci maddəsində nəzərdə tutulmuş tədbirlər həyata keçirilir. </w:t>
      </w: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1A2F9B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A2F9B">
        <w:rPr>
          <w:rFonts w:ascii="Times New Roman" w:hAnsi="Times New Roman" w:cs="Times New Roman"/>
          <w:b w:val="0"/>
          <w:spacing w:val="0"/>
          <w:sz w:val="28"/>
          <w:szCs w:val="28"/>
        </w:rPr>
        <w:t>Maddə 13-4.</w:t>
      </w:r>
      <w:r w:rsidRPr="001A2F9B">
        <w:rPr>
          <w:rFonts w:ascii="Times New Roman" w:hAnsi="Times New Roman" w:cs="Times New Roman"/>
          <w:b w:val="0"/>
          <w:spacing w:val="0"/>
          <w:sz w:val="28"/>
          <w:szCs w:val="28"/>
          <w:lang w:val="en-US"/>
        </w:rPr>
        <w:t xml:space="preserve"> </w:t>
      </w:r>
      <w:r w:rsidRPr="001A2F9B">
        <w:rPr>
          <w:rFonts w:ascii="Times New Roman" w:hAnsi="Times New Roman" w:cs="Times New Roman"/>
          <w:b w:val="0"/>
          <w:spacing w:val="0"/>
          <w:sz w:val="28"/>
          <w:szCs w:val="28"/>
          <w:lang w:bidi="en-US"/>
        </w:rPr>
        <w:t xml:space="preserve">İnternet informasiya </w:t>
      </w:r>
      <w:r w:rsidRPr="001A2F9B">
        <w:rPr>
          <w:rFonts w:ascii="Times New Roman" w:hAnsi="Times New Roman" w:cs="Times New Roman"/>
          <w:b w:val="0"/>
          <w:spacing w:val="0"/>
          <w:sz w:val="28"/>
          <w:szCs w:val="28"/>
        </w:rPr>
        <w:t>ehtiyatında yayılması qadağan</w:t>
      </w:r>
      <w:r w:rsidRPr="001A2F9B">
        <w:rPr>
          <w:rFonts w:ascii="Times New Roman" w:hAnsi="Times New Roman" w:cs="Times New Roman"/>
          <w:b w:val="0"/>
          <w:spacing w:val="0"/>
          <w:sz w:val="28"/>
          <w:szCs w:val="28"/>
          <w:lang w:val="en-US"/>
        </w:rPr>
        <w:t xml:space="preserve"> </w:t>
      </w:r>
      <w:r w:rsidRPr="001A2F9B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edilən </w:t>
      </w:r>
    </w:p>
    <w:p w:rsidR="00FF66E1" w:rsidRPr="001A2F9B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A2F9B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informasiyanın </w:t>
      </w:r>
      <w:proofErr w:type="spellStart"/>
      <w:r w:rsidRPr="001A2F9B">
        <w:rPr>
          <w:rFonts w:ascii="Times New Roman" w:hAnsi="Times New Roman" w:cs="Times New Roman"/>
          <w:b w:val="0"/>
          <w:spacing w:val="0"/>
          <w:sz w:val="28"/>
          <w:szCs w:val="28"/>
        </w:rPr>
        <w:t>yerləşdirilməsi</w:t>
      </w:r>
      <w:proofErr w:type="spellEnd"/>
      <w:r w:rsidRPr="001A2F9B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ilə əlaqədar məsuliyyət</w:t>
      </w:r>
    </w:p>
    <w:p w:rsidR="00FF66E1" w:rsidRPr="000E449E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E449E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E449E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F66E1" w:rsidRPr="000E449E" w:rsidRDefault="00FF66E1" w:rsidP="00FF66E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 xml:space="preserve">Bu fəslin müddəalarının </w:t>
      </w:r>
      <w:proofErr w:type="spellStart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>pozulmasına</w:t>
      </w:r>
      <w:proofErr w:type="spellEnd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görə internet informasiya ehtiyatının sahibi, </w:t>
      </w:r>
      <w:proofErr w:type="spellStart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>domen</w:t>
      </w:r>
      <w:proofErr w:type="spellEnd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adının sahibi, </w:t>
      </w:r>
      <w:proofErr w:type="spellStart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>host</w:t>
      </w:r>
      <w:proofErr w:type="spellEnd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və internet </w:t>
      </w:r>
      <w:proofErr w:type="spellStart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>provayderlər</w:t>
      </w:r>
      <w:proofErr w:type="spellEnd"/>
      <w:r w:rsidRPr="000E449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qanunla müəyyən edilmiş qaydada məsuliyyət daşıyırlar.”.</w:t>
      </w:r>
    </w:p>
    <w:p w:rsidR="00FF66E1" w:rsidRPr="00A805F9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A805F9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A805F9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A805F9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A805F9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F66E1" w:rsidRPr="007A1E0D" w:rsidRDefault="00FF66E1" w:rsidP="00FF66E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4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7A1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1E0D">
        <w:rPr>
          <w:rFonts w:ascii="Times New Roman" w:hAnsi="Times New Roman" w:cs="Times New Roman"/>
          <w:b/>
          <w:sz w:val="28"/>
          <w:szCs w:val="28"/>
        </w:rPr>
        <w:t>İlham Əliyev</w:t>
      </w:r>
    </w:p>
    <w:p w:rsidR="00FF66E1" w:rsidRPr="007A1E0D" w:rsidRDefault="00FF66E1" w:rsidP="00FF66E1">
      <w:pPr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0D">
        <w:rPr>
          <w:rFonts w:ascii="Times New Roman" w:hAnsi="Times New Roman" w:cs="Times New Roman"/>
          <w:b/>
          <w:sz w:val="28"/>
          <w:szCs w:val="28"/>
        </w:rPr>
        <w:t xml:space="preserve">         Azərbaycan Respublikasının Prezidenti</w:t>
      </w:r>
    </w:p>
    <w:p w:rsidR="00FF66E1" w:rsidRDefault="00FF66E1" w:rsidP="00FF66E1">
      <w:pPr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FF66E1" w:rsidRPr="007A1E0D" w:rsidRDefault="00FF66E1" w:rsidP="00FF66E1">
      <w:pPr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FF66E1" w:rsidRPr="007A1E0D" w:rsidRDefault="00FF66E1" w:rsidP="00FF66E1">
      <w:pPr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7A1E0D">
        <w:rPr>
          <w:rFonts w:ascii="Times New Roman" w:hAnsi="Times New Roman" w:cs="Times New Roman"/>
          <w:sz w:val="28"/>
          <w:szCs w:val="28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</w:rPr>
        <w:t>10 mart</w:t>
      </w:r>
      <w:r w:rsidRPr="007A1E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E0D">
        <w:rPr>
          <w:rFonts w:ascii="Times New Roman" w:hAnsi="Times New Roman" w:cs="Times New Roman"/>
          <w:sz w:val="28"/>
          <w:szCs w:val="28"/>
        </w:rPr>
        <w:t>-ci il</w:t>
      </w:r>
    </w:p>
    <w:p w:rsidR="00FF66E1" w:rsidRPr="007A1E0D" w:rsidRDefault="00FF66E1" w:rsidP="00FF66E1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A1E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539-</w:t>
      </w:r>
      <w:r w:rsidRPr="007A1E0D">
        <w:rPr>
          <w:rFonts w:ascii="Times New Roman" w:hAnsi="Times New Roman" w:cs="Times New Roman"/>
          <w:sz w:val="28"/>
          <w:szCs w:val="28"/>
        </w:rPr>
        <w:t>VQ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FF66E1" w:rsidRDefault="00FF66E1" w:rsidP="00FF66E1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FF66E1" w:rsidRDefault="00FF66E1" w:rsidP="00FF66E1">
      <w:pPr>
        <w:pStyle w:val="a0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FF66E1" w:rsidRDefault="00FF66E1" w:rsidP="00FF66E1">
      <w:pPr>
        <w:pStyle w:val="a0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FF66E1" w:rsidRPr="00831E17" w:rsidRDefault="00FF66E1" w:rsidP="00FF66E1">
      <w:pPr>
        <w:pStyle w:val="a0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FF66E1" w:rsidRDefault="00FF66E1" w:rsidP="00FF66E1">
      <w:pPr>
        <w:pStyle w:val="a0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pacing w:val="0"/>
          <w:sz w:val="32"/>
          <w:szCs w:val="32"/>
        </w:rPr>
      </w:pPr>
    </w:p>
    <w:p w:rsidR="00070612" w:rsidRDefault="00070612">
      <w:bookmarkStart w:id="0" w:name="_GoBack"/>
      <w:bookmarkEnd w:id="0"/>
    </w:p>
    <w:sectPr w:rsidR="00070612" w:rsidSect="00A805F9">
      <w:headerReference w:type="even" r:id="rId5"/>
      <w:headerReference w:type="default" r:id="rId6"/>
      <w:pgSz w:w="11907" w:h="16839" w:code="9"/>
      <w:pgMar w:top="1134" w:right="1077" w:bottom="1134" w:left="1191" w:header="425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F4" w:rsidRPr="003E636A" w:rsidRDefault="00FF66E1">
    <w:pPr>
      <w:pStyle w:val="Header"/>
      <w:jc w:val="right"/>
      <w:rPr>
        <w:rFonts w:ascii="Arial" w:hAnsi="Arial" w:cs="Arial"/>
        <w:sz w:val="20"/>
        <w:szCs w:val="20"/>
      </w:rPr>
    </w:pPr>
    <w:r w:rsidRPr="003E636A">
      <w:rPr>
        <w:rFonts w:ascii="Arial" w:hAnsi="Arial" w:cs="Arial"/>
        <w:sz w:val="20"/>
        <w:szCs w:val="20"/>
      </w:rPr>
      <w:fldChar w:fldCharType="begin"/>
    </w:r>
    <w:r w:rsidRPr="003E636A">
      <w:rPr>
        <w:rFonts w:ascii="Arial" w:hAnsi="Arial" w:cs="Arial"/>
        <w:sz w:val="20"/>
        <w:szCs w:val="20"/>
      </w:rPr>
      <w:instrText>PAGE   \* MERGEFORMAT</w:instrText>
    </w:r>
    <w:r w:rsidRPr="003E636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E636A">
      <w:rPr>
        <w:rFonts w:ascii="Arial" w:hAnsi="Arial" w:cs="Arial"/>
        <w:noProof/>
        <w:sz w:val="20"/>
        <w:szCs w:val="20"/>
      </w:rPr>
      <w:fldChar w:fldCharType="end"/>
    </w:r>
  </w:p>
  <w:p w:rsidR="005F41F4" w:rsidRDefault="00FF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EB" w:rsidRPr="00DC316D" w:rsidRDefault="00FF66E1">
    <w:pPr>
      <w:pStyle w:val="Header"/>
      <w:jc w:val="center"/>
      <w:rPr>
        <w:rFonts w:ascii="Times New Roman" w:hAnsi="Times New Roman" w:cs="Times New Roman"/>
      </w:rPr>
    </w:pPr>
    <w:r w:rsidRPr="00DC316D">
      <w:rPr>
        <w:rFonts w:ascii="Times New Roman" w:hAnsi="Times New Roman" w:cs="Times New Roman"/>
      </w:rPr>
      <w:fldChar w:fldCharType="begin"/>
    </w:r>
    <w:r w:rsidRPr="00DC316D">
      <w:rPr>
        <w:rFonts w:ascii="Times New Roman" w:hAnsi="Times New Roman" w:cs="Times New Roman"/>
      </w:rPr>
      <w:instrText xml:space="preserve"> PAGE   \* MERGEFORMAT </w:instrText>
    </w:r>
    <w:r w:rsidRPr="00DC316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DC316D">
      <w:rPr>
        <w:rFonts w:ascii="Times New Roman" w:hAnsi="Times New Roman" w:cs="Times New Roman"/>
        <w:noProof/>
      </w:rPr>
      <w:fldChar w:fldCharType="end"/>
    </w:r>
  </w:p>
  <w:p w:rsidR="002413EB" w:rsidRDefault="00FF6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E1"/>
    <w:rsid w:val="00070612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6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FF66E1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FF66E1"/>
    <w:rPr>
      <w:rFonts w:eastAsia="Arial"/>
      <w:b/>
      <w:bCs/>
      <w:spacing w:val="5"/>
      <w:sz w:val="21"/>
      <w:szCs w:val="21"/>
      <w:shd w:val="clear" w:color="auto" w:fill="FFFFFF"/>
    </w:rPr>
  </w:style>
  <w:style w:type="character" w:customStyle="1" w:styleId="a1">
    <w:name w:val="Основной текст_"/>
    <w:link w:val="1"/>
    <w:rsid w:val="00FF66E1"/>
    <w:rPr>
      <w:rFonts w:eastAsia="Arial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F66E1"/>
    <w:rPr>
      <w:rFonts w:eastAsia="Arial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a0">
    <w:name w:val="Колонтитул"/>
    <w:basedOn w:val="Normal"/>
    <w:link w:val="a"/>
    <w:rsid w:val="00FF66E1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Normal"/>
    <w:link w:val="2"/>
    <w:rsid w:val="00FF66E1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eastAsia="en-US"/>
    </w:rPr>
  </w:style>
  <w:style w:type="paragraph" w:customStyle="1" w:styleId="1">
    <w:name w:val="Основной текст1"/>
    <w:basedOn w:val="Normal"/>
    <w:link w:val="a1"/>
    <w:rsid w:val="00FF66E1"/>
    <w:pPr>
      <w:shd w:val="clear" w:color="auto" w:fill="FFFFFF"/>
      <w:spacing w:before="480" w:line="274" w:lineRule="exact"/>
      <w:jc w:val="both"/>
    </w:pPr>
    <w:rPr>
      <w:rFonts w:asciiTheme="minorHAnsi" w:eastAsia="Arial" w:hAnsiTheme="minorHAnsi" w:cstheme="minorBidi"/>
      <w:color w:val="auto"/>
      <w:spacing w:val="3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66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6E1"/>
    <w:rPr>
      <w:rFonts w:ascii="Courier New" w:eastAsia="Courier New" w:hAnsi="Courier New" w:cs="Courier New"/>
      <w:color w:val="000000"/>
      <w:sz w:val="24"/>
      <w:szCs w:val="24"/>
      <w:lang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6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FF66E1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FF66E1"/>
    <w:rPr>
      <w:rFonts w:eastAsia="Arial"/>
      <w:b/>
      <w:bCs/>
      <w:spacing w:val="5"/>
      <w:sz w:val="21"/>
      <w:szCs w:val="21"/>
      <w:shd w:val="clear" w:color="auto" w:fill="FFFFFF"/>
    </w:rPr>
  </w:style>
  <w:style w:type="character" w:customStyle="1" w:styleId="a1">
    <w:name w:val="Основной текст_"/>
    <w:link w:val="1"/>
    <w:rsid w:val="00FF66E1"/>
    <w:rPr>
      <w:rFonts w:eastAsia="Arial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F66E1"/>
    <w:rPr>
      <w:rFonts w:eastAsia="Arial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a0">
    <w:name w:val="Колонтитул"/>
    <w:basedOn w:val="Normal"/>
    <w:link w:val="a"/>
    <w:rsid w:val="00FF66E1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Normal"/>
    <w:link w:val="2"/>
    <w:rsid w:val="00FF66E1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eastAsia="en-US"/>
    </w:rPr>
  </w:style>
  <w:style w:type="paragraph" w:customStyle="1" w:styleId="1">
    <w:name w:val="Основной текст1"/>
    <w:basedOn w:val="Normal"/>
    <w:link w:val="a1"/>
    <w:rsid w:val="00FF66E1"/>
    <w:pPr>
      <w:shd w:val="clear" w:color="auto" w:fill="FFFFFF"/>
      <w:spacing w:before="480" w:line="274" w:lineRule="exact"/>
      <w:jc w:val="both"/>
    </w:pPr>
    <w:rPr>
      <w:rFonts w:asciiTheme="minorHAnsi" w:eastAsia="Arial" w:hAnsiTheme="minorHAnsi" w:cstheme="minorBidi"/>
      <w:color w:val="auto"/>
      <w:spacing w:val="3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66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6E1"/>
    <w:rPr>
      <w:rFonts w:ascii="Courier New" w:eastAsia="Courier New" w:hAnsi="Courier New" w:cs="Courier New"/>
      <w:color w:val="000000"/>
      <w:sz w:val="24"/>
      <w:szCs w:val="24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7015</Words>
  <Characters>3999</Characters>
  <Application>Microsoft Office Word</Application>
  <DocSecurity>0</DocSecurity>
  <Lines>33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2017-04-03T08:28:00Z</dcterms:created>
  <dcterms:modified xsi:type="dcterms:W3CDTF">2017-04-03T08:29:00Z</dcterms:modified>
</cp:coreProperties>
</file>