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CD" w:rsidRDefault="00731ACD" w:rsidP="00731ACD">
      <w:pPr>
        <w:pStyle w:val="NormalWeb"/>
        <w:spacing w:before="0" w:beforeAutospacing="0" w:after="0" w:afterAutospacing="0"/>
        <w:jc w:val="center"/>
        <w:rPr>
          <w:bCs/>
          <w:color w:val="000000"/>
          <w:sz w:val="28"/>
          <w:szCs w:val="28"/>
          <w:lang w:val="az-Latn-AZ"/>
        </w:rPr>
      </w:pPr>
    </w:p>
    <w:p w:rsidR="00731ACD" w:rsidRDefault="00731ACD" w:rsidP="00731ACD">
      <w:pPr>
        <w:pStyle w:val="NormalWeb"/>
        <w:spacing w:before="0" w:beforeAutospacing="0" w:after="0" w:afterAutospacing="0"/>
        <w:jc w:val="center"/>
        <w:rPr>
          <w:bCs/>
          <w:color w:val="000000"/>
          <w:sz w:val="28"/>
          <w:szCs w:val="28"/>
          <w:lang w:val="az-Latn-AZ"/>
        </w:rPr>
      </w:pPr>
    </w:p>
    <w:p w:rsidR="00731ACD" w:rsidRDefault="00731ACD" w:rsidP="00731ACD">
      <w:pPr>
        <w:pStyle w:val="NormalWeb"/>
        <w:spacing w:before="0" w:beforeAutospacing="0" w:after="0" w:afterAutospacing="0"/>
        <w:jc w:val="center"/>
        <w:rPr>
          <w:bCs/>
          <w:color w:val="000000"/>
          <w:sz w:val="28"/>
          <w:szCs w:val="28"/>
          <w:lang w:val="az-Latn-AZ"/>
        </w:rPr>
      </w:pPr>
    </w:p>
    <w:p w:rsidR="00731ACD" w:rsidRDefault="00731ACD" w:rsidP="00731ACD">
      <w:pPr>
        <w:pStyle w:val="NormalWeb"/>
        <w:spacing w:before="0" w:beforeAutospacing="0" w:after="0" w:afterAutospacing="0"/>
        <w:jc w:val="center"/>
        <w:rPr>
          <w:bCs/>
          <w:color w:val="000000"/>
          <w:sz w:val="28"/>
          <w:szCs w:val="28"/>
          <w:lang w:val="az-Latn-AZ"/>
        </w:rPr>
      </w:pPr>
    </w:p>
    <w:p w:rsidR="00731ACD" w:rsidRDefault="00731ACD" w:rsidP="00731ACD">
      <w:pPr>
        <w:pStyle w:val="NormalWeb"/>
        <w:spacing w:before="0" w:beforeAutospacing="0" w:after="0" w:afterAutospacing="0"/>
        <w:jc w:val="center"/>
        <w:rPr>
          <w:bCs/>
          <w:color w:val="000000"/>
          <w:sz w:val="28"/>
          <w:szCs w:val="28"/>
          <w:lang w:val="az-Latn-AZ"/>
        </w:rPr>
      </w:pPr>
    </w:p>
    <w:p w:rsidR="00731ACD" w:rsidRDefault="00731ACD" w:rsidP="00731ACD">
      <w:pPr>
        <w:pStyle w:val="NormalWeb"/>
        <w:spacing w:before="0" w:beforeAutospacing="0" w:after="0" w:afterAutospacing="0"/>
        <w:jc w:val="center"/>
        <w:rPr>
          <w:bCs/>
          <w:color w:val="000000"/>
          <w:sz w:val="28"/>
          <w:szCs w:val="28"/>
          <w:lang w:val="az-Latn-AZ"/>
        </w:rPr>
      </w:pPr>
    </w:p>
    <w:p w:rsidR="00731ACD" w:rsidRDefault="00731ACD" w:rsidP="00731ACD">
      <w:pPr>
        <w:pStyle w:val="NormalWeb"/>
        <w:spacing w:before="0" w:beforeAutospacing="0" w:after="0" w:afterAutospacing="0"/>
        <w:jc w:val="center"/>
        <w:rPr>
          <w:bCs/>
          <w:color w:val="000000"/>
          <w:sz w:val="28"/>
          <w:szCs w:val="28"/>
          <w:lang w:val="az-Latn-AZ"/>
        </w:rPr>
      </w:pPr>
    </w:p>
    <w:p w:rsidR="00731ACD" w:rsidRPr="00493C9D" w:rsidRDefault="00731ACD" w:rsidP="00731ACD">
      <w:pPr>
        <w:pStyle w:val="NormalWeb"/>
        <w:spacing w:before="0" w:beforeAutospacing="0" w:after="0" w:afterAutospacing="0"/>
        <w:jc w:val="center"/>
        <w:rPr>
          <w:b/>
          <w:bCs/>
          <w:color w:val="000000"/>
          <w:sz w:val="32"/>
          <w:szCs w:val="32"/>
          <w:lang w:val="az-Latn-AZ"/>
        </w:rPr>
      </w:pPr>
      <w:r w:rsidRPr="00493C9D">
        <w:rPr>
          <w:b/>
          <w:bCs/>
          <w:color w:val="000000"/>
          <w:sz w:val="32"/>
          <w:szCs w:val="32"/>
          <w:lang w:val="az-Latn-AZ"/>
        </w:rPr>
        <w:t>“Standartlaşdırma haqqında” Azərbaycan Respublikasının Qanununda dəyişikliklər edilməsi barədə</w:t>
      </w:r>
    </w:p>
    <w:p w:rsidR="00731ACD" w:rsidRPr="00E406A7" w:rsidRDefault="00731ACD" w:rsidP="00731ACD">
      <w:pPr>
        <w:jc w:val="center"/>
        <w:rPr>
          <w:rFonts w:ascii="Times New Roman" w:hAnsi="Times New Roman" w:cs="Times New Roman"/>
          <w:b/>
          <w:sz w:val="40"/>
          <w:szCs w:val="40"/>
          <w:lang w:val="az-Latn-AZ"/>
        </w:rPr>
      </w:pPr>
    </w:p>
    <w:p w:rsidR="00731ACD" w:rsidRPr="00E406A7" w:rsidRDefault="00731ACD" w:rsidP="00731ACD">
      <w:pPr>
        <w:jc w:val="center"/>
        <w:rPr>
          <w:rFonts w:ascii="Times New Roman" w:hAnsi="Times New Roman" w:cs="Times New Roman"/>
          <w:b/>
          <w:sz w:val="40"/>
          <w:szCs w:val="40"/>
          <w:lang w:val="az-Latn-AZ"/>
        </w:rPr>
      </w:pPr>
      <w:r w:rsidRPr="00E406A7">
        <w:rPr>
          <w:rFonts w:ascii="Times New Roman" w:hAnsi="Times New Roman" w:cs="Times New Roman"/>
          <w:b/>
          <w:sz w:val="40"/>
          <w:szCs w:val="40"/>
          <w:lang w:val="az-Latn-AZ"/>
        </w:rPr>
        <w:t>AZƏRBAYCAN RESPUBLİKASININ QANUNU</w:t>
      </w:r>
    </w:p>
    <w:p w:rsidR="00731ACD" w:rsidRPr="00493C9D" w:rsidRDefault="00731ACD" w:rsidP="00731ACD">
      <w:pPr>
        <w:ind w:firstLine="851"/>
        <w:jc w:val="center"/>
        <w:rPr>
          <w:rFonts w:ascii="Times New Roman" w:hAnsi="Times New Roman" w:cs="Times New Roman"/>
          <w:b/>
          <w:sz w:val="28"/>
          <w:szCs w:val="28"/>
          <w:lang w:val="az-Latn-AZ"/>
        </w:rPr>
      </w:pPr>
    </w:p>
    <w:p w:rsidR="00731ACD" w:rsidRPr="00493C9D" w:rsidRDefault="00731ACD" w:rsidP="00731ACD">
      <w:pPr>
        <w:ind w:firstLine="851"/>
        <w:jc w:val="both"/>
        <w:rPr>
          <w:rFonts w:ascii="Times New Roman" w:hAnsi="Times New Roman" w:cs="Times New Roman"/>
          <w:b/>
          <w:color w:val="000000"/>
          <w:sz w:val="28"/>
          <w:szCs w:val="28"/>
          <w:lang w:val="az-Latn-AZ" w:eastAsia="en-US"/>
        </w:rPr>
      </w:pPr>
      <w:r w:rsidRPr="00493C9D">
        <w:rPr>
          <w:rFonts w:ascii="Times New Roman" w:hAnsi="Times New Roman" w:cs="Times New Roman"/>
          <w:sz w:val="28"/>
          <w:szCs w:val="28"/>
          <w:lang w:val="az-Latn-AZ"/>
        </w:rPr>
        <w:t>Azərbaycan Respublikasının Milli Məclisi Azərbaycan Respublikası Konstitusiyasının 94-cü maddəsinin 1-ci hissəsinin 24-cü bəndini rəhbər tutaraq,  “Uyğunluğun qiymətləndirilməsi sahəsində akkreditasiya haqqında”  Azərbaycan Respublikasının 2014-cü il 30 may tarixli 965-IVQ nömrəli Qanununun tətbiqi ilə əlaqədar</w:t>
      </w:r>
      <w:r w:rsidRPr="00493C9D">
        <w:rPr>
          <w:rFonts w:ascii="Times New Roman" w:hAnsi="Times New Roman" w:cs="Times New Roman"/>
          <w:b/>
          <w:sz w:val="28"/>
          <w:szCs w:val="28"/>
          <w:lang w:val="az-Latn-AZ"/>
        </w:rPr>
        <w:t>  qərara alır:</w:t>
      </w:r>
      <w:r w:rsidRPr="00493C9D">
        <w:rPr>
          <w:rFonts w:ascii="Times New Roman" w:hAnsi="Times New Roman" w:cs="Times New Roman"/>
          <w:b/>
          <w:color w:val="000000"/>
          <w:sz w:val="28"/>
          <w:szCs w:val="28"/>
          <w:lang w:val="az-Latn-AZ" w:eastAsia="en-US"/>
        </w:rPr>
        <w:t> </w:t>
      </w:r>
    </w:p>
    <w:p w:rsidR="00731ACD" w:rsidRPr="00493C9D" w:rsidRDefault="00731ACD" w:rsidP="00731ACD">
      <w:pPr>
        <w:ind w:firstLine="851"/>
        <w:jc w:val="both"/>
        <w:rPr>
          <w:rFonts w:ascii="Times New Roman" w:hAnsi="Times New Roman" w:cs="Times New Roman"/>
          <w:b/>
          <w:color w:val="000000"/>
          <w:sz w:val="28"/>
          <w:szCs w:val="28"/>
          <w:lang w:val="az-Latn-AZ" w:eastAsia="en-US"/>
        </w:rPr>
      </w:pPr>
    </w:p>
    <w:p w:rsidR="00731ACD" w:rsidRPr="00493C9D" w:rsidRDefault="00731ACD" w:rsidP="00731ACD">
      <w:pPr>
        <w:ind w:firstLine="851"/>
        <w:jc w:val="both"/>
        <w:rPr>
          <w:rFonts w:ascii="Times New Roman" w:hAnsi="Times New Roman" w:cs="Times New Roman"/>
          <w:sz w:val="28"/>
          <w:szCs w:val="28"/>
          <w:lang w:val="az-Latn-AZ"/>
        </w:rPr>
      </w:pPr>
      <w:r w:rsidRPr="00493C9D">
        <w:rPr>
          <w:rFonts w:ascii="Times New Roman" w:hAnsi="Times New Roman" w:cs="Times New Roman"/>
          <w:sz w:val="28"/>
          <w:szCs w:val="28"/>
          <w:lang w:val="az-Latn-AZ"/>
        </w:rPr>
        <w:t xml:space="preserve"> “Standartlaşdırma haqqında” Azərbaycan Respublikasının Qanununda (</w:t>
      </w:r>
      <w:r w:rsidRPr="00493C9D">
        <w:rPr>
          <w:rFonts w:ascii="Times New Roman" w:hAnsi="Times New Roman" w:cs="Times New Roman"/>
          <w:color w:val="000000"/>
          <w:sz w:val="28"/>
          <w:szCs w:val="28"/>
          <w:lang w:val="az-Latn-AZ"/>
        </w:rPr>
        <w:t>Azərbaycan Respublikasının Qanunvericilik Toplusu, 1997, № 2, maddə 92; 2001, № 11, maddə 683; 2004, № 2, maddə 57, № 10, maddə 761; 2007, № 10, maddə 938; 2009, № 12, maddə 948; 2014, № 10, maddə 1166</w:t>
      </w:r>
      <w:r w:rsidRPr="00493C9D">
        <w:rPr>
          <w:rFonts w:ascii="Times New Roman" w:hAnsi="Times New Roman" w:cs="Times New Roman"/>
          <w:sz w:val="28"/>
          <w:szCs w:val="28"/>
          <w:lang w:val="az-Latn-AZ"/>
        </w:rPr>
        <w:t>) aşağıdakı dəyişikliklər edilsin:</w:t>
      </w:r>
    </w:p>
    <w:p w:rsidR="00731ACD" w:rsidRPr="00493C9D" w:rsidRDefault="00731ACD" w:rsidP="00731ACD">
      <w:pPr>
        <w:ind w:firstLine="851"/>
        <w:jc w:val="both"/>
        <w:rPr>
          <w:rFonts w:ascii="Times New Roman" w:hAnsi="Times New Roman" w:cs="Times New Roman"/>
          <w:sz w:val="28"/>
          <w:szCs w:val="28"/>
          <w:lang w:val="az-Latn-AZ"/>
        </w:rPr>
      </w:pPr>
    </w:p>
    <w:p w:rsidR="00731ACD" w:rsidRPr="00493C9D" w:rsidRDefault="00731ACD" w:rsidP="00731ACD">
      <w:pPr>
        <w:numPr>
          <w:ilvl w:val="0"/>
          <w:numId w:val="1"/>
        </w:numPr>
        <w:tabs>
          <w:tab w:val="left" w:pos="1134"/>
        </w:tabs>
        <w:ind w:left="0" w:firstLine="851"/>
        <w:jc w:val="both"/>
        <w:rPr>
          <w:rFonts w:ascii="Times New Roman" w:hAnsi="Times New Roman" w:cs="Times New Roman"/>
          <w:sz w:val="28"/>
          <w:szCs w:val="28"/>
          <w:lang w:val="az-Latn-AZ"/>
        </w:rPr>
      </w:pPr>
      <w:r w:rsidRPr="00493C9D">
        <w:rPr>
          <w:rFonts w:ascii="Times New Roman" w:hAnsi="Times New Roman" w:cs="Times New Roman"/>
          <w:sz w:val="28"/>
          <w:szCs w:val="28"/>
          <w:lang w:val="az-Latn-AZ"/>
        </w:rPr>
        <w:t xml:space="preserve">    1-ci, 2-ci maddələrdə, 7-ci maddənin birinci hissəsinin ikinci abzasında, 9-cu maddənin dördüncü hissəsində, 10-cu,</w:t>
      </w:r>
      <w:r>
        <w:rPr>
          <w:rFonts w:ascii="Times New Roman" w:hAnsi="Times New Roman" w:cs="Times New Roman"/>
          <w:sz w:val="28"/>
          <w:szCs w:val="28"/>
          <w:lang w:val="az-Latn-AZ"/>
        </w:rPr>
        <w:t xml:space="preserve"> </w:t>
      </w:r>
      <w:r w:rsidRPr="00493C9D">
        <w:rPr>
          <w:rFonts w:ascii="Times New Roman" w:hAnsi="Times New Roman" w:cs="Times New Roman"/>
          <w:sz w:val="28"/>
          <w:szCs w:val="28"/>
          <w:lang w:val="az-Latn-AZ"/>
        </w:rPr>
        <w:t>11-ci, 13-cü və 14-cü maddələrdə ismin müvafiq hallarında “məhsullar (işlər, xidmətlər)” sözləri ismin müvafiq hallarında  “mallar (xidmətlər, işlər)” sözləri ilə əvəz edilsin.</w:t>
      </w:r>
    </w:p>
    <w:p w:rsidR="00731ACD" w:rsidRPr="00493C9D" w:rsidRDefault="00731ACD" w:rsidP="00731ACD">
      <w:pPr>
        <w:tabs>
          <w:tab w:val="left" w:pos="1134"/>
        </w:tabs>
        <w:ind w:left="851"/>
        <w:jc w:val="both"/>
        <w:rPr>
          <w:rFonts w:ascii="Times New Roman" w:hAnsi="Times New Roman" w:cs="Times New Roman"/>
          <w:sz w:val="28"/>
          <w:szCs w:val="28"/>
          <w:lang w:val="az-Latn-AZ"/>
        </w:rPr>
      </w:pPr>
    </w:p>
    <w:p w:rsidR="00731ACD" w:rsidRPr="00493C9D" w:rsidRDefault="00731ACD" w:rsidP="00731ACD">
      <w:pPr>
        <w:numPr>
          <w:ilvl w:val="0"/>
          <w:numId w:val="1"/>
        </w:numPr>
        <w:tabs>
          <w:tab w:val="left" w:pos="1134"/>
        </w:tabs>
        <w:ind w:left="0" w:firstLine="851"/>
        <w:jc w:val="both"/>
        <w:rPr>
          <w:rFonts w:ascii="Times New Roman" w:hAnsi="Times New Roman" w:cs="Times New Roman"/>
          <w:sz w:val="28"/>
          <w:szCs w:val="28"/>
          <w:lang w:val="az-Latn-AZ"/>
        </w:rPr>
      </w:pPr>
      <w:r w:rsidRPr="00493C9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6-cı maddə üzrə</w:t>
      </w:r>
      <w:r w:rsidRPr="00493C9D">
        <w:rPr>
          <w:rFonts w:ascii="Times New Roman" w:hAnsi="Times New Roman" w:cs="Times New Roman"/>
          <w:sz w:val="28"/>
          <w:szCs w:val="28"/>
          <w:lang w:val="az-Latn-AZ"/>
        </w:rPr>
        <w:t>:</w:t>
      </w:r>
    </w:p>
    <w:p w:rsidR="00731ACD" w:rsidRPr="00493C9D" w:rsidRDefault="00731ACD" w:rsidP="00731ACD">
      <w:pPr>
        <w:tabs>
          <w:tab w:val="left" w:pos="1134"/>
        </w:tabs>
        <w:ind w:left="851"/>
        <w:jc w:val="both"/>
        <w:rPr>
          <w:rFonts w:ascii="Times New Roman" w:hAnsi="Times New Roman" w:cs="Times New Roman"/>
          <w:sz w:val="28"/>
          <w:szCs w:val="28"/>
          <w:lang w:val="az-Latn-AZ"/>
        </w:rPr>
      </w:pPr>
    </w:p>
    <w:p w:rsidR="00731ACD" w:rsidRPr="00493C9D" w:rsidRDefault="00731ACD" w:rsidP="00731ACD">
      <w:pPr>
        <w:numPr>
          <w:ilvl w:val="1"/>
          <w:numId w:val="1"/>
        </w:numPr>
        <w:tabs>
          <w:tab w:val="left" w:pos="1134"/>
        </w:tabs>
        <w:ind w:left="0" w:firstLine="851"/>
        <w:jc w:val="both"/>
        <w:rPr>
          <w:rFonts w:ascii="Times New Roman" w:hAnsi="Times New Roman" w:cs="Times New Roman"/>
          <w:sz w:val="28"/>
          <w:szCs w:val="28"/>
          <w:lang w:val="az-Latn-AZ"/>
        </w:rPr>
      </w:pPr>
      <w:r w:rsidRPr="00493C9D">
        <w:rPr>
          <w:rFonts w:ascii="Times New Roman" w:hAnsi="Times New Roman" w:cs="Times New Roman"/>
          <w:sz w:val="28"/>
          <w:szCs w:val="28"/>
          <w:lang w:val="az-Latn-AZ"/>
        </w:rPr>
        <w:t>birinci, ikinci, altıncı və səkkizinci hissələrdə ismin müvafiq hallarında “məhsulların (işlərin, xidmətlərin)” sözləri ismin müvafiq hallarında “malların (xidmətlərin, işlərin)” sözləri ilə əvəz edilsin;</w:t>
      </w:r>
    </w:p>
    <w:p w:rsidR="00731ACD" w:rsidRPr="00493C9D" w:rsidRDefault="00731ACD" w:rsidP="00731ACD">
      <w:pPr>
        <w:numPr>
          <w:ilvl w:val="1"/>
          <w:numId w:val="1"/>
        </w:numPr>
        <w:tabs>
          <w:tab w:val="left" w:pos="1134"/>
        </w:tabs>
        <w:ind w:left="0" w:firstLine="851"/>
        <w:jc w:val="both"/>
        <w:rPr>
          <w:rFonts w:ascii="Times New Roman" w:hAnsi="Times New Roman" w:cs="Times New Roman"/>
          <w:sz w:val="28"/>
          <w:szCs w:val="28"/>
          <w:lang w:val="az-Latn-AZ"/>
        </w:rPr>
      </w:pPr>
      <w:r w:rsidRPr="00493C9D">
        <w:rPr>
          <w:rFonts w:ascii="Times New Roman" w:hAnsi="Times New Roman" w:cs="Times New Roman"/>
          <w:sz w:val="28"/>
          <w:szCs w:val="28"/>
          <w:lang w:val="az-Latn-AZ"/>
        </w:rPr>
        <w:t>beşinci hissə aşağıdakı redaksiyada verilsin:</w:t>
      </w:r>
    </w:p>
    <w:p w:rsidR="00731ACD" w:rsidRPr="00493C9D" w:rsidRDefault="00731ACD" w:rsidP="00731ACD">
      <w:pPr>
        <w:tabs>
          <w:tab w:val="left" w:pos="1134"/>
        </w:tabs>
        <w:ind w:firstLine="851"/>
        <w:jc w:val="both"/>
        <w:rPr>
          <w:rFonts w:ascii="Times New Roman" w:hAnsi="Times New Roman" w:cs="Times New Roman"/>
          <w:sz w:val="28"/>
          <w:szCs w:val="28"/>
          <w:lang w:val="az-Latn-AZ"/>
        </w:rPr>
      </w:pPr>
      <w:r w:rsidRPr="00493C9D">
        <w:rPr>
          <w:rFonts w:ascii="Times New Roman" w:hAnsi="Times New Roman" w:cs="Times New Roman"/>
          <w:sz w:val="28"/>
          <w:szCs w:val="28"/>
          <w:lang w:val="az-Latn-AZ"/>
        </w:rPr>
        <w:t>“5. Malın (xidmətin, işin), prosesin, idarəetmə sisteminin və işçi heyətinin müvafiq standartda, texniki reqlamentdə və digər normativ hüquqi aktda müəyyən olunmuş tələblərə uyğunluğunun təsdiqi malın (xidmətin, işin) sertifikatlaşdırması sahəsində Azərbaycan Respublikasının müvafiq normativ hüquqi aktlarında müəyyən edilmiş qaydada həyata keçirilir.  Müvafiq malın (xidmətin, işin), prosesin, idarəet</w:t>
      </w:r>
      <w:r>
        <w:rPr>
          <w:rFonts w:ascii="Times New Roman" w:hAnsi="Times New Roman" w:cs="Times New Roman"/>
          <w:sz w:val="28"/>
          <w:szCs w:val="28"/>
          <w:lang w:val="az-Latn-AZ"/>
        </w:rPr>
        <w:t>mə sisteminin və işçi heyətinin</w:t>
      </w:r>
      <w:r w:rsidRPr="00493C9D">
        <w:rPr>
          <w:rFonts w:ascii="Times New Roman" w:hAnsi="Times New Roman" w:cs="Times New Roman"/>
          <w:sz w:val="28"/>
          <w:szCs w:val="28"/>
          <w:lang w:val="az-Latn-AZ"/>
        </w:rPr>
        <w:t xml:space="preserve"> müvafiq standartda, texniki reqlamentdə və digər normativ hüquqi aktda müəyy</w:t>
      </w:r>
      <w:r>
        <w:rPr>
          <w:rFonts w:ascii="Times New Roman" w:hAnsi="Times New Roman" w:cs="Times New Roman"/>
          <w:sz w:val="28"/>
          <w:szCs w:val="28"/>
          <w:lang w:val="az-Latn-AZ"/>
        </w:rPr>
        <w:t xml:space="preserve">ən olunmuş tələblərə uyğunluğu </w:t>
      </w:r>
      <w:r w:rsidRPr="00493C9D">
        <w:rPr>
          <w:rFonts w:ascii="Times New Roman" w:hAnsi="Times New Roman" w:cs="Times New Roman"/>
          <w:sz w:val="28"/>
          <w:szCs w:val="28"/>
          <w:lang w:val="az-Latn-AZ"/>
        </w:rPr>
        <w:t>onların nişanlanması yolu ilə təsdiqlənə bilər.</w:t>
      </w:r>
    </w:p>
    <w:p w:rsidR="00731ACD" w:rsidRPr="00493C9D" w:rsidRDefault="00731ACD" w:rsidP="00731ACD">
      <w:pPr>
        <w:tabs>
          <w:tab w:val="left" w:pos="1134"/>
        </w:tabs>
        <w:ind w:firstLine="851"/>
        <w:jc w:val="both"/>
        <w:rPr>
          <w:rFonts w:ascii="Times New Roman" w:hAnsi="Times New Roman" w:cs="Times New Roman"/>
          <w:sz w:val="28"/>
          <w:szCs w:val="28"/>
          <w:lang w:val="az-Latn-AZ"/>
        </w:rPr>
      </w:pPr>
      <w:r w:rsidRPr="00493C9D">
        <w:rPr>
          <w:rFonts w:ascii="Times New Roman" w:hAnsi="Times New Roman" w:cs="Times New Roman"/>
          <w:sz w:val="28"/>
          <w:szCs w:val="28"/>
          <w:lang w:val="az-Latn-AZ"/>
        </w:rPr>
        <w:t xml:space="preserve">Malın (xidmətin, işin), prosesin, idarəetmə sisteminin və işçi heyətinin müvafiq standartda, texniki reqlamentdə və digər normativ hüquqi aktda müəyyən </w:t>
      </w:r>
      <w:r w:rsidRPr="00493C9D">
        <w:rPr>
          <w:rFonts w:ascii="Times New Roman" w:hAnsi="Times New Roman" w:cs="Times New Roman"/>
          <w:sz w:val="28"/>
          <w:szCs w:val="28"/>
          <w:lang w:val="az-Latn-AZ"/>
        </w:rPr>
        <w:lastRenderedPageBreak/>
        <w:t>olunmuş tələblərə uyğunluğunu təsdiq edən akkreditasiya edilmiş uyğunluğu qiymətləndirən qurumların vahid dövlət reyestri müvafiq icra hakimiyyəti orqanında aparılır.”.</w:t>
      </w:r>
    </w:p>
    <w:p w:rsidR="00731ACD" w:rsidRPr="00493C9D" w:rsidRDefault="00731ACD" w:rsidP="00731ACD">
      <w:pPr>
        <w:tabs>
          <w:tab w:val="left" w:pos="1134"/>
        </w:tabs>
        <w:ind w:firstLine="851"/>
        <w:jc w:val="both"/>
        <w:rPr>
          <w:rFonts w:ascii="Times New Roman" w:hAnsi="Times New Roman" w:cs="Times New Roman"/>
          <w:sz w:val="28"/>
          <w:szCs w:val="28"/>
          <w:lang w:val="az-Latn-AZ"/>
        </w:rPr>
      </w:pPr>
      <w:r w:rsidRPr="00493C9D">
        <w:rPr>
          <w:rFonts w:ascii="Times New Roman" w:hAnsi="Times New Roman" w:cs="Times New Roman"/>
          <w:sz w:val="28"/>
          <w:szCs w:val="28"/>
          <w:lang w:val="az-Latn-AZ"/>
        </w:rPr>
        <w:t xml:space="preserve"> </w:t>
      </w:r>
    </w:p>
    <w:p w:rsidR="00731ACD" w:rsidRPr="00493C9D" w:rsidRDefault="00731ACD" w:rsidP="00731ACD">
      <w:pPr>
        <w:numPr>
          <w:ilvl w:val="0"/>
          <w:numId w:val="1"/>
        </w:numPr>
        <w:tabs>
          <w:tab w:val="left" w:pos="1134"/>
        </w:tabs>
        <w:ind w:left="0" w:firstLine="851"/>
        <w:jc w:val="both"/>
        <w:rPr>
          <w:rFonts w:ascii="Times New Roman" w:hAnsi="Times New Roman" w:cs="Times New Roman"/>
          <w:sz w:val="28"/>
          <w:szCs w:val="28"/>
          <w:lang w:val="az-Latn-AZ"/>
        </w:rPr>
      </w:pPr>
      <w:r w:rsidRPr="00493C9D">
        <w:rPr>
          <w:rFonts w:ascii="Times New Roman" w:hAnsi="Times New Roman" w:cs="Times New Roman"/>
          <w:sz w:val="28"/>
          <w:szCs w:val="28"/>
          <w:lang w:val="az-Latn-AZ"/>
        </w:rPr>
        <w:t xml:space="preserve">   8-ci maddənin ikinci hissəsində “məhsulların (işlərin, xidmətlərin) dövlət standartlarının məcburi tələblərinə uyğunluğu” sözləri “malın (xidmətin, işin), prosesin, idarəetmə sisteminin və işçi heyətinin müvafiq standartda, texniki reqlamentdə və digər normativ hüquqi aktda müəyyən olunmuş tələblərə uyğunluğu” sözləri ilə əvəz edilsin.</w:t>
      </w:r>
    </w:p>
    <w:p w:rsidR="00731ACD" w:rsidRPr="00493C9D" w:rsidRDefault="00731ACD" w:rsidP="00731ACD">
      <w:pPr>
        <w:tabs>
          <w:tab w:val="left" w:pos="1134"/>
        </w:tabs>
        <w:ind w:left="851"/>
        <w:jc w:val="both"/>
        <w:rPr>
          <w:rFonts w:ascii="Times New Roman" w:hAnsi="Times New Roman" w:cs="Times New Roman"/>
          <w:sz w:val="28"/>
          <w:szCs w:val="28"/>
          <w:lang w:val="az-Latn-AZ"/>
        </w:rPr>
      </w:pPr>
    </w:p>
    <w:p w:rsidR="00731ACD" w:rsidRPr="00493C9D" w:rsidRDefault="00731ACD" w:rsidP="00731ACD">
      <w:pPr>
        <w:numPr>
          <w:ilvl w:val="0"/>
          <w:numId w:val="1"/>
        </w:numPr>
        <w:tabs>
          <w:tab w:val="left" w:pos="1134"/>
        </w:tabs>
        <w:ind w:left="0" w:firstLine="851"/>
        <w:jc w:val="both"/>
        <w:rPr>
          <w:rFonts w:ascii="Times New Roman" w:hAnsi="Times New Roman" w:cs="Times New Roman"/>
          <w:sz w:val="28"/>
          <w:szCs w:val="28"/>
          <w:lang w:val="az-Latn-AZ"/>
        </w:rPr>
      </w:pPr>
      <w:r w:rsidRPr="00493C9D">
        <w:rPr>
          <w:rFonts w:ascii="Times New Roman" w:hAnsi="Times New Roman" w:cs="Times New Roman"/>
          <w:sz w:val="28"/>
          <w:szCs w:val="28"/>
          <w:lang w:val="az-Latn-AZ"/>
        </w:rPr>
        <w:t xml:space="preserve">  15.1.1-ci maddə aşağıdakı redaksiyada verilsin:</w:t>
      </w:r>
    </w:p>
    <w:p w:rsidR="00731ACD" w:rsidRDefault="00731ACD" w:rsidP="00731ACD">
      <w:pPr>
        <w:tabs>
          <w:tab w:val="left" w:pos="1134"/>
        </w:tabs>
        <w:ind w:firstLine="851"/>
        <w:jc w:val="both"/>
        <w:rPr>
          <w:rFonts w:ascii="Times New Roman" w:hAnsi="Times New Roman" w:cs="Times New Roman"/>
          <w:sz w:val="28"/>
          <w:szCs w:val="28"/>
          <w:lang w:val="az-Latn-AZ"/>
        </w:rPr>
      </w:pPr>
      <w:r w:rsidRPr="00493C9D">
        <w:rPr>
          <w:rFonts w:ascii="Times New Roman" w:hAnsi="Times New Roman" w:cs="Times New Roman"/>
          <w:sz w:val="28"/>
          <w:szCs w:val="28"/>
          <w:lang w:val="az-Latn-AZ"/>
        </w:rPr>
        <w:t>“15.1.1. malın (xidmətin, işin), prosesin, idarəetmə sisteminin və işçi heyətinin müvafiq standartda, texniki reqlamentdə və digər normativ hüquqi aktda müəyyən olunmuş tələblərə uyğunluğunun təsdiqi;”.</w:t>
      </w:r>
    </w:p>
    <w:p w:rsidR="00731ACD" w:rsidRPr="00493C9D" w:rsidRDefault="00731ACD" w:rsidP="00731ACD">
      <w:pPr>
        <w:tabs>
          <w:tab w:val="left" w:pos="1134"/>
        </w:tabs>
        <w:ind w:firstLine="851"/>
        <w:jc w:val="both"/>
        <w:rPr>
          <w:rFonts w:ascii="Times New Roman" w:hAnsi="Times New Roman" w:cs="Times New Roman"/>
          <w:sz w:val="28"/>
          <w:szCs w:val="28"/>
          <w:lang w:val="az-Latn-AZ"/>
        </w:rPr>
      </w:pPr>
    </w:p>
    <w:p w:rsidR="00731ACD" w:rsidRPr="00493C9D" w:rsidRDefault="00731ACD" w:rsidP="00731ACD">
      <w:pPr>
        <w:numPr>
          <w:ilvl w:val="0"/>
          <w:numId w:val="1"/>
        </w:numPr>
        <w:tabs>
          <w:tab w:val="left" w:pos="1134"/>
        </w:tabs>
        <w:ind w:left="0" w:firstLine="851"/>
        <w:jc w:val="both"/>
        <w:rPr>
          <w:rFonts w:ascii="Times New Roman" w:hAnsi="Times New Roman" w:cs="Times New Roman"/>
          <w:sz w:val="28"/>
          <w:szCs w:val="28"/>
          <w:lang w:val="az-Latn-AZ"/>
        </w:rPr>
      </w:pPr>
      <w:r w:rsidRPr="00493C9D">
        <w:rPr>
          <w:rFonts w:ascii="Times New Roman" w:hAnsi="Times New Roman" w:cs="Times New Roman"/>
          <w:sz w:val="28"/>
          <w:szCs w:val="28"/>
          <w:lang w:val="az-Latn-AZ"/>
        </w:rPr>
        <w:t xml:space="preserve">  15.1.2-ci maddədə “sertifikatlaşdırma üzrə orqanın” sözləri “uyğunluğu qiymətləndirən qurumun” sözləri ilə əvəz edilsin.</w:t>
      </w:r>
    </w:p>
    <w:p w:rsidR="00731ACD" w:rsidRDefault="00731ACD" w:rsidP="00731ACD">
      <w:pPr>
        <w:ind w:firstLine="851"/>
        <w:jc w:val="both"/>
        <w:rPr>
          <w:rFonts w:ascii="Times New Roman" w:hAnsi="Times New Roman" w:cs="Times New Roman"/>
          <w:sz w:val="28"/>
          <w:szCs w:val="28"/>
          <w:lang w:val="az-Latn-AZ"/>
        </w:rPr>
      </w:pPr>
    </w:p>
    <w:p w:rsidR="00731ACD" w:rsidRPr="00493C9D" w:rsidRDefault="00731ACD" w:rsidP="00731ACD">
      <w:pPr>
        <w:ind w:firstLine="851"/>
        <w:jc w:val="both"/>
        <w:rPr>
          <w:rFonts w:ascii="Times New Roman" w:hAnsi="Times New Roman" w:cs="Times New Roman"/>
          <w:sz w:val="28"/>
          <w:szCs w:val="28"/>
          <w:lang w:val="az-Latn-AZ"/>
        </w:rPr>
      </w:pPr>
    </w:p>
    <w:p w:rsidR="00731ACD" w:rsidRPr="00493C9D" w:rsidRDefault="00731ACD" w:rsidP="00731ACD">
      <w:pPr>
        <w:ind w:firstLine="851"/>
        <w:jc w:val="both"/>
        <w:rPr>
          <w:rFonts w:ascii="Times New Roman" w:hAnsi="Times New Roman" w:cs="Times New Roman"/>
          <w:sz w:val="28"/>
          <w:szCs w:val="28"/>
          <w:lang w:val="az-Latn-AZ"/>
        </w:rPr>
      </w:pPr>
    </w:p>
    <w:p w:rsidR="00731ACD" w:rsidRDefault="00731ACD" w:rsidP="00731ACD">
      <w:pPr>
        <w:ind w:firstLine="851"/>
        <w:jc w:val="both"/>
        <w:rPr>
          <w:rFonts w:ascii="Times New Roman" w:hAnsi="Times New Roman" w:cs="Times New Roman"/>
          <w:b/>
          <w:sz w:val="28"/>
          <w:szCs w:val="28"/>
          <w:lang w:val="az-Latn-AZ"/>
        </w:rPr>
      </w:pPr>
    </w:p>
    <w:p w:rsidR="00731ACD" w:rsidRDefault="00731ACD" w:rsidP="00731ACD">
      <w:pPr>
        <w:ind w:firstLine="851"/>
        <w:jc w:val="both"/>
        <w:rPr>
          <w:rFonts w:ascii="Times New Roman" w:hAnsi="Times New Roman" w:cs="Times New Roman"/>
          <w:b/>
          <w:sz w:val="28"/>
          <w:szCs w:val="28"/>
          <w:lang w:val="az-Latn-AZ"/>
        </w:rPr>
      </w:pPr>
    </w:p>
    <w:p w:rsidR="00731ACD" w:rsidRDefault="00731ACD" w:rsidP="00731ACD">
      <w:pPr>
        <w:tabs>
          <w:tab w:val="left" w:pos="567"/>
        </w:tabs>
        <w:ind w:left="4560"/>
        <w:jc w:val="center"/>
        <w:rPr>
          <w:rFonts w:ascii="Times New Roman" w:hAnsi="Times New Roman"/>
          <w:b/>
          <w:bCs/>
          <w:sz w:val="28"/>
          <w:szCs w:val="28"/>
          <w:lang w:val="az-Latn-AZ"/>
        </w:rPr>
      </w:pPr>
      <w:r>
        <w:rPr>
          <w:rFonts w:ascii="Times New Roman" w:hAnsi="Times New Roman"/>
          <w:b/>
          <w:bCs/>
          <w:sz w:val="28"/>
          <w:szCs w:val="28"/>
          <w:lang w:val="az-Latn-AZ"/>
        </w:rPr>
        <w:t xml:space="preserve">        İlham Əliyev</w:t>
      </w:r>
    </w:p>
    <w:p w:rsidR="00731ACD" w:rsidRDefault="00731ACD" w:rsidP="00731ACD">
      <w:pPr>
        <w:tabs>
          <w:tab w:val="left" w:pos="567"/>
        </w:tabs>
        <w:ind w:left="4560"/>
        <w:jc w:val="center"/>
        <w:rPr>
          <w:rFonts w:ascii="Times New Roman" w:hAnsi="Times New Roman"/>
          <w:b/>
          <w:bCs/>
          <w:sz w:val="28"/>
          <w:szCs w:val="28"/>
          <w:lang w:val="az-Latn-AZ"/>
        </w:rPr>
      </w:pPr>
      <w:r>
        <w:rPr>
          <w:rFonts w:ascii="Times New Roman" w:hAnsi="Times New Roman"/>
          <w:b/>
          <w:bCs/>
          <w:sz w:val="28"/>
          <w:szCs w:val="28"/>
          <w:lang w:val="az-Latn-AZ"/>
        </w:rPr>
        <w:t xml:space="preserve">    Azərbaycan Respublikasının Prezidenti</w:t>
      </w:r>
    </w:p>
    <w:p w:rsidR="00731ACD" w:rsidRDefault="00731ACD" w:rsidP="00731ACD">
      <w:pPr>
        <w:tabs>
          <w:tab w:val="left" w:pos="567"/>
        </w:tabs>
        <w:rPr>
          <w:rFonts w:ascii="Times New Roman" w:hAnsi="Times New Roman"/>
          <w:b/>
          <w:bCs/>
          <w:sz w:val="28"/>
          <w:szCs w:val="28"/>
          <w:lang w:val="az-Latn-AZ"/>
        </w:rPr>
      </w:pPr>
    </w:p>
    <w:p w:rsidR="00731ACD" w:rsidRDefault="00731ACD" w:rsidP="00731ACD">
      <w:pPr>
        <w:tabs>
          <w:tab w:val="left" w:pos="567"/>
        </w:tabs>
        <w:rPr>
          <w:rFonts w:ascii="Times New Roman" w:hAnsi="Times New Roman"/>
          <w:b/>
          <w:bCs/>
          <w:sz w:val="28"/>
          <w:szCs w:val="28"/>
          <w:lang w:val="az-Latn-AZ"/>
        </w:rPr>
      </w:pPr>
    </w:p>
    <w:p w:rsidR="00731ACD" w:rsidRDefault="00731ACD" w:rsidP="00731ACD">
      <w:pPr>
        <w:rPr>
          <w:rFonts w:ascii="Times New Roman" w:hAnsi="Times New Roman"/>
          <w:bCs/>
          <w:sz w:val="28"/>
          <w:szCs w:val="28"/>
          <w:lang w:val="az-Latn-AZ"/>
        </w:rPr>
      </w:pPr>
      <w:r>
        <w:rPr>
          <w:rFonts w:ascii="Times New Roman" w:hAnsi="Times New Roman"/>
          <w:bCs/>
          <w:sz w:val="28"/>
          <w:szCs w:val="28"/>
          <w:lang w:val="az-Latn-AZ"/>
        </w:rPr>
        <w:t>Bakı şəhəri, 14 aprel 2017-ci il</w:t>
      </w:r>
    </w:p>
    <w:p w:rsidR="00731ACD" w:rsidRDefault="00731ACD" w:rsidP="00731ACD">
      <w:pPr>
        <w:rPr>
          <w:rFonts w:ascii="Times New Roman" w:hAnsi="Times New Roman"/>
          <w:bCs/>
          <w:sz w:val="28"/>
          <w:szCs w:val="28"/>
          <w:lang w:val="az-Latn-AZ"/>
        </w:rPr>
      </w:pPr>
      <w:r>
        <w:rPr>
          <w:rFonts w:ascii="Times New Roman" w:hAnsi="Times New Roman"/>
          <w:bCs/>
          <w:sz w:val="28"/>
          <w:szCs w:val="28"/>
          <w:lang w:val="az-Latn-AZ"/>
        </w:rPr>
        <w:t xml:space="preserve">№ 612-VQD </w:t>
      </w:r>
    </w:p>
    <w:p w:rsidR="00731ACD" w:rsidRPr="00493C9D" w:rsidRDefault="00731ACD" w:rsidP="00731ACD">
      <w:pPr>
        <w:ind w:left="-284" w:firstLine="851"/>
        <w:jc w:val="center"/>
        <w:rPr>
          <w:rFonts w:ascii="Times New Roman" w:hAnsi="Times New Roman" w:cs="Times New Roman"/>
          <w:b/>
          <w:bCs/>
          <w:color w:val="000000"/>
          <w:sz w:val="28"/>
          <w:szCs w:val="28"/>
          <w:lang w:val="az-Latn-AZ"/>
        </w:rPr>
      </w:pPr>
    </w:p>
    <w:p w:rsidR="00731ACD" w:rsidRPr="00493C9D" w:rsidRDefault="00731ACD" w:rsidP="00731ACD">
      <w:pPr>
        <w:ind w:left="-284" w:firstLine="851"/>
        <w:jc w:val="center"/>
        <w:rPr>
          <w:rFonts w:ascii="Times New Roman" w:hAnsi="Times New Roman" w:cs="Times New Roman"/>
          <w:bCs/>
          <w:color w:val="000000"/>
          <w:sz w:val="28"/>
          <w:szCs w:val="28"/>
          <w:lang w:val="az-Latn-AZ"/>
        </w:rPr>
      </w:pPr>
      <w:r w:rsidRPr="00493C9D">
        <w:rPr>
          <w:rFonts w:ascii="Times New Roman" w:hAnsi="Times New Roman" w:cs="Times New Roman"/>
          <w:bCs/>
          <w:color w:val="000000"/>
          <w:sz w:val="28"/>
          <w:szCs w:val="28"/>
          <w:lang w:val="az-Latn-AZ"/>
        </w:rPr>
        <w:t xml:space="preserve">                       </w:t>
      </w:r>
    </w:p>
    <w:p w:rsidR="00731ACD" w:rsidRPr="00493C9D" w:rsidRDefault="00731ACD" w:rsidP="00731ACD">
      <w:pPr>
        <w:ind w:left="-284" w:firstLine="851"/>
        <w:jc w:val="center"/>
        <w:rPr>
          <w:rFonts w:ascii="Times New Roman" w:hAnsi="Times New Roman" w:cs="Times New Roman"/>
          <w:bCs/>
          <w:color w:val="000000"/>
          <w:sz w:val="28"/>
          <w:szCs w:val="28"/>
          <w:lang w:val="az-Latn-AZ"/>
        </w:rPr>
      </w:pPr>
    </w:p>
    <w:p w:rsidR="00731ACD" w:rsidRPr="00493C9D" w:rsidRDefault="00731ACD" w:rsidP="00731ACD">
      <w:pPr>
        <w:ind w:left="-284" w:firstLine="851"/>
        <w:jc w:val="center"/>
        <w:rPr>
          <w:rFonts w:ascii="Times New Roman" w:hAnsi="Times New Roman" w:cs="Times New Roman"/>
          <w:bCs/>
          <w:color w:val="000000"/>
          <w:sz w:val="28"/>
          <w:szCs w:val="28"/>
          <w:lang w:val="az-Latn-AZ"/>
        </w:rPr>
      </w:pPr>
    </w:p>
    <w:p w:rsidR="00731ACD" w:rsidRPr="00493C9D" w:rsidRDefault="00731ACD" w:rsidP="00731ACD">
      <w:pPr>
        <w:ind w:left="-284" w:firstLine="851"/>
        <w:jc w:val="center"/>
        <w:rPr>
          <w:rFonts w:ascii="Times New Roman" w:hAnsi="Times New Roman" w:cs="Times New Roman"/>
          <w:bCs/>
          <w:color w:val="000000"/>
          <w:sz w:val="28"/>
          <w:szCs w:val="28"/>
          <w:lang w:val="az-Latn-AZ"/>
        </w:rPr>
      </w:pPr>
    </w:p>
    <w:p w:rsidR="00731ACD" w:rsidRPr="00493C9D" w:rsidRDefault="00731ACD" w:rsidP="00731ACD">
      <w:pPr>
        <w:ind w:left="-284" w:firstLine="851"/>
        <w:jc w:val="center"/>
        <w:rPr>
          <w:rFonts w:ascii="Times New Roman" w:hAnsi="Times New Roman" w:cs="Times New Roman"/>
          <w:bCs/>
          <w:color w:val="000000"/>
          <w:sz w:val="28"/>
          <w:szCs w:val="28"/>
          <w:lang w:val="az-Latn-AZ"/>
        </w:rPr>
      </w:pPr>
    </w:p>
    <w:p w:rsidR="00731ACD" w:rsidRPr="00493C9D" w:rsidRDefault="00731ACD" w:rsidP="00731ACD">
      <w:pPr>
        <w:ind w:left="-284" w:firstLine="851"/>
        <w:jc w:val="center"/>
        <w:rPr>
          <w:rFonts w:ascii="Times New Roman" w:hAnsi="Times New Roman" w:cs="Times New Roman"/>
          <w:bCs/>
          <w:color w:val="000000"/>
          <w:sz w:val="28"/>
          <w:szCs w:val="28"/>
          <w:lang w:val="az-Latn-AZ"/>
        </w:rPr>
      </w:pPr>
    </w:p>
    <w:p w:rsidR="00731ACD" w:rsidRPr="00493C9D" w:rsidRDefault="00731ACD" w:rsidP="00731ACD">
      <w:pPr>
        <w:rPr>
          <w:rFonts w:ascii="Times New Roman" w:hAnsi="Times New Roman" w:cs="Times New Roman"/>
          <w:sz w:val="28"/>
          <w:szCs w:val="28"/>
        </w:rPr>
      </w:pPr>
    </w:p>
    <w:p w:rsidR="000E0B04" w:rsidRDefault="000E0B04">
      <w:bookmarkStart w:id="0" w:name="_GoBack"/>
      <w:bookmarkEnd w:id="0"/>
    </w:p>
    <w:sectPr w:rsidR="000E0B04" w:rsidSect="00493C9D">
      <w:headerReference w:type="default" r:id="rId6"/>
      <w:pgSz w:w="11907" w:h="16840"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9D" w:rsidRDefault="00731ACD">
    <w:pPr>
      <w:pStyle w:val="Header"/>
      <w:jc w:val="center"/>
    </w:pPr>
    <w:r>
      <w:fldChar w:fldCharType="begin"/>
    </w:r>
    <w:r>
      <w:instrText>PAGE   \* MERGEFORMAT</w:instrText>
    </w:r>
    <w:r>
      <w:fldChar w:fldCharType="separate"/>
    </w:r>
    <w:r>
      <w:rPr>
        <w:noProof/>
      </w:rPr>
      <w:t>2</w:t>
    </w:r>
    <w:r>
      <w:fldChar w:fldCharType="end"/>
    </w:r>
  </w:p>
  <w:p w:rsidR="00493C9D" w:rsidRDefault="00731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769E1"/>
    <w:multiLevelType w:val="multilevel"/>
    <w:tmpl w:val="A268DA9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CD"/>
    <w:rsid w:val="000E0B04"/>
    <w:rsid w:val="00731AC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CD"/>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nhideWhenUsed/>
    <w:rsid w:val="00731AC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731ACD"/>
    <w:pPr>
      <w:tabs>
        <w:tab w:val="center" w:pos="4677"/>
        <w:tab w:val="right" w:pos="9355"/>
      </w:tabs>
    </w:pPr>
  </w:style>
  <w:style w:type="character" w:customStyle="1" w:styleId="HeaderChar">
    <w:name w:val="Header Char"/>
    <w:basedOn w:val="DefaultParagraphFont"/>
    <w:link w:val="Header"/>
    <w:uiPriority w:val="99"/>
    <w:rsid w:val="00731ACD"/>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CD"/>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nhideWhenUsed/>
    <w:rsid w:val="00731AC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731ACD"/>
    <w:pPr>
      <w:tabs>
        <w:tab w:val="center" w:pos="4677"/>
        <w:tab w:val="right" w:pos="9355"/>
      </w:tabs>
    </w:pPr>
  </w:style>
  <w:style w:type="character" w:customStyle="1" w:styleId="HeaderChar">
    <w:name w:val="Header Char"/>
    <w:basedOn w:val="DefaultParagraphFont"/>
    <w:link w:val="Header"/>
    <w:uiPriority w:val="99"/>
    <w:rsid w:val="00731ACD"/>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1987</Words>
  <Characters>1133</Characters>
  <Application>Microsoft Office Word</Application>
  <DocSecurity>0</DocSecurity>
  <Lines>9</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2017-07-13T09:41:00Z</dcterms:created>
  <dcterms:modified xsi:type="dcterms:W3CDTF">2017-07-13T09:41:00Z</dcterms:modified>
</cp:coreProperties>
</file>