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4405A0" w:rsidRDefault="004405A0" w:rsidP="004405A0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  <w:r w:rsidRPr="00672D58">
        <w:rPr>
          <w:b/>
          <w:bCs/>
          <w:sz w:val="32"/>
          <w:szCs w:val="32"/>
          <w:lang w:val="az-Latn-AZ"/>
        </w:rPr>
        <w:t>“Terrorçuluğa qarşı mübarizə haqqında” Azərbaycan Respublikasının Qanununda dəyişikliklər edilməsi barədə</w:t>
      </w:r>
    </w:p>
    <w:p w:rsidR="004405A0" w:rsidRDefault="004405A0" w:rsidP="004405A0">
      <w:pPr>
        <w:rPr>
          <w:lang w:val="az-Latn-AZ" w:eastAsia="tr-TR"/>
        </w:rPr>
      </w:pPr>
    </w:p>
    <w:p w:rsidR="004405A0" w:rsidRDefault="004405A0" w:rsidP="004405A0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4405A0" w:rsidRPr="007744BC" w:rsidRDefault="004405A0" w:rsidP="004405A0">
      <w:pPr>
        <w:rPr>
          <w:lang w:val="az-Latn-AZ" w:eastAsia="tr-TR"/>
        </w:rPr>
      </w:pPr>
    </w:p>
    <w:p w:rsidR="004405A0" w:rsidRDefault="004405A0" w:rsidP="004405A0">
      <w:pPr>
        <w:ind w:right="51" w:firstLine="284"/>
        <w:jc w:val="both"/>
        <w:rPr>
          <w:rFonts w:ascii="Times New Roman" w:hAnsi="Times New Roman"/>
          <w:szCs w:val="28"/>
          <w:lang w:val="az-Latn-AZ"/>
        </w:rPr>
      </w:pP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 xml:space="preserve">Azərbaycan Respublikasının Milli Məclisi Azərbaycan Respublikası  Konstitusiyasının 94-cü maddəsinin I hissəsinin 20-ci bəndini rəhbər tutaraq </w:t>
      </w:r>
      <w:r w:rsidRPr="00672D58">
        <w:rPr>
          <w:rFonts w:ascii="Times New Roman" w:hAnsi="Times New Roman"/>
          <w:b/>
          <w:szCs w:val="28"/>
          <w:lang w:val="az-Latn-AZ"/>
        </w:rPr>
        <w:t>qərara alır: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 xml:space="preserve">“Terrorçuluğa qarşı mübarizə haqqında” Azərbaycan Respublikası Qanununun (Azərbaycan Respublikasının Qanunvericilik Toplusu, 1999, № 8, maddə 475; 2001, № 11, maddə 676; 2002, № 5, maddə 258; 2004, № 3, maddə 133; 2005, </w:t>
      </w:r>
      <w:r>
        <w:rPr>
          <w:rFonts w:ascii="Times New Roman" w:hAnsi="Times New Roman"/>
          <w:szCs w:val="28"/>
          <w:lang w:val="az-Latn-AZ"/>
        </w:rPr>
        <w:t xml:space="preserve">  </w:t>
      </w:r>
      <w:r w:rsidRPr="00672D58">
        <w:rPr>
          <w:rFonts w:ascii="Times New Roman" w:hAnsi="Times New Roman"/>
          <w:szCs w:val="28"/>
          <w:lang w:val="az-Latn-AZ"/>
        </w:rPr>
        <w:t>№ 10, maddə 871; 2009, № 2, maddə 46; 2010, № 3, maddə 178; 2014, №</w:t>
      </w:r>
      <w:r>
        <w:rPr>
          <w:rFonts w:ascii="Times New Roman" w:hAnsi="Times New Roman"/>
          <w:szCs w:val="28"/>
          <w:lang w:val="az-Latn-AZ"/>
        </w:rPr>
        <w:t xml:space="preserve"> </w:t>
      </w:r>
      <w:r w:rsidRPr="00672D58">
        <w:rPr>
          <w:rFonts w:ascii="Times New Roman" w:hAnsi="Times New Roman"/>
          <w:szCs w:val="28"/>
          <w:lang w:val="az-Latn-AZ"/>
        </w:rPr>
        <w:t>4, maddə 329; 2016, № 6, maddə 1003)  1-ci maddəsində aşağıdakı dəyişikliklər edilsin: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>1. Üçüncü abzas aşağıdakı redaksiyada verilsin: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 xml:space="preserve">“terrorçu </w:t>
      </w:r>
      <w:r>
        <w:rPr>
          <w:rFonts w:ascii="Times New Roman" w:hAnsi="Times New Roman"/>
          <w:szCs w:val="28"/>
          <w:lang w:val="az-Latn-AZ"/>
        </w:rPr>
        <w:t>-</w:t>
      </w:r>
      <w:r w:rsidRPr="00672D58">
        <w:rPr>
          <w:rFonts w:ascii="Times New Roman" w:hAnsi="Times New Roman"/>
          <w:szCs w:val="28"/>
          <w:lang w:val="az-Latn-AZ"/>
        </w:rPr>
        <w:t xml:space="preserve"> hər hansı formada, birbaşa və ya </w:t>
      </w:r>
      <w:proofErr w:type="spellStart"/>
      <w:r w:rsidRPr="00672D58">
        <w:rPr>
          <w:rFonts w:ascii="Times New Roman" w:hAnsi="Times New Roman"/>
          <w:szCs w:val="28"/>
          <w:lang w:val="az-Latn-AZ"/>
        </w:rPr>
        <w:t>dolayıs</w:t>
      </w:r>
      <w:proofErr w:type="spellEnd"/>
      <w:r w:rsidRPr="00672D58">
        <w:rPr>
          <w:rFonts w:ascii="Times New Roman" w:hAnsi="Times New Roman"/>
          <w:szCs w:val="28"/>
          <w:lang w:val="az-Cyrl-AZ"/>
        </w:rPr>
        <w:t xml:space="preserve">ı </w:t>
      </w:r>
      <w:r w:rsidRPr="00672D58">
        <w:rPr>
          <w:rFonts w:ascii="Times New Roman" w:hAnsi="Times New Roman"/>
          <w:szCs w:val="28"/>
          <w:lang w:val="az-Latn-AZ"/>
        </w:rPr>
        <w:t xml:space="preserve">ilə, qəsdən terror fəaliyyətinin həyata </w:t>
      </w:r>
      <w:proofErr w:type="spellStart"/>
      <w:r w:rsidRPr="00672D58">
        <w:rPr>
          <w:rFonts w:ascii="Times New Roman" w:hAnsi="Times New Roman"/>
          <w:szCs w:val="28"/>
          <w:lang w:val="az-Latn-AZ"/>
        </w:rPr>
        <w:t>keçirilməsində</w:t>
      </w:r>
      <w:proofErr w:type="spellEnd"/>
      <w:r w:rsidRPr="00672D58">
        <w:rPr>
          <w:rFonts w:ascii="Times New Roman" w:hAnsi="Times New Roman"/>
          <w:szCs w:val="28"/>
          <w:lang w:val="az-Latn-AZ"/>
        </w:rPr>
        <w:t xml:space="preserve"> təşkilatçı, təhrikçi, köməkçi və</w:t>
      </w:r>
      <w:r>
        <w:rPr>
          <w:rFonts w:ascii="Times New Roman" w:hAnsi="Times New Roman"/>
          <w:szCs w:val="28"/>
          <w:lang w:val="az-Latn-AZ"/>
        </w:rPr>
        <w:t xml:space="preserve"> ya</w:t>
      </w:r>
      <w:r w:rsidRPr="00672D58">
        <w:rPr>
          <w:rFonts w:ascii="Times New Roman" w:hAnsi="Times New Roman"/>
          <w:szCs w:val="28"/>
          <w:lang w:val="az-Latn-AZ"/>
        </w:rPr>
        <w:t xml:space="preserve"> icraçı qismində iştirak edən və ya bu cür aktları hazırlayan və ya onların </w:t>
      </w:r>
      <w:proofErr w:type="spellStart"/>
      <w:r w:rsidRPr="00672D58">
        <w:rPr>
          <w:rFonts w:ascii="Times New Roman" w:hAnsi="Times New Roman"/>
          <w:szCs w:val="28"/>
          <w:lang w:val="az-Latn-AZ"/>
        </w:rPr>
        <w:t>törədilməsinə</w:t>
      </w:r>
      <w:proofErr w:type="spellEnd"/>
      <w:r w:rsidRPr="00672D58">
        <w:rPr>
          <w:rFonts w:ascii="Times New Roman" w:hAnsi="Times New Roman"/>
          <w:szCs w:val="28"/>
          <w:lang w:val="az-Latn-AZ"/>
        </w:rPr>
        <w:t xml:space="preserve"> cəhd edən, habelə əvvəlcədən əlbir olan bir qrup şəxsin, mütəşəkkil dəstənin və ya cinayətkar birliyin terror fəaliyyətini həyata keçirməsinə bilə-bilə yardım göstərən fiziki şəxsdir;”.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>2. Beşinci abzasın birinci cümləsi aşağıdakı redaksiyada verilsin: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 xml:space="preserve">“terror təşkilatı </w:t>
      </w:r>
      <w:r>
        <w:rPr>
          <w:rFonts w:ascii="Times New Roman" w:hAnsi="Times New Roman"/>
          <w:szCs w:val="28"/>
          <w:lang w:val="az-Latn-AZ"/>
        </w:rPr>
        <w:t>-</w:t>
      </w:r>
      <w:r w:rsidRPr="00672D58">
        <w:rPr>
          <w:rFonts w:ascii="Times New Roman" w:hAnsi="Times New Roman"/>
          <w:szCs w:val="28"/>
          <w:lang w:val="az-Latn-AZ"/>
        </w:rPr>
        <w:t xml:space="preserve"> hər hansı formada, birbaşa və ya dolayısı ilə, qəsdən terror  fəaliyyətinin həyata </w:t>
      </w:r>
      <w:proofErr w:type="spellStart"/>
      <w:r w:rsidRPr="00672D58">
        <w:rPr>
          <w:rFonts w:ascii="Times New Roman" w:hAnsi="Times New Roman"/>
          <w:szCs w:val="28"/>
          <w:lang w:val="az-Latn-AZ"/>
        </w:rPr>
        <w:t>keçirilməsində</w:t>
      </w:r>
      <w:proofErr w:type="spellEnd"/>
      <w:r w:rsidRPr="00672D58">
        <w:rPr>
          <w:rFonts w:ascii="Times New Roman" w:hAnsi="Times New Roman"/>
          <w:szCs w:val="28"/>
          <w:lang w:val="az-Latn-AZ"/>
        </w:rPr>
        <w:t xml:space="preserve"> təşkilatçı, təhrikçi, köməkçi və </w:t>
      </w:r>
      <w:r>
        <w:rPr>
          <w:rFonts w:ascii="Times New Roman" w:hAnsi="Times New Roman"/>
          <w:szCs w:val="28"/>
          <w:lang w:val="az-Latn-AZ"/>
        </w:rPr>
        <w:t xml:space="preserve">ya </w:t>
      </w:r>
      <w:r w:rsidRPr="00672D58">
        <w:rPr>
          <w:rFonts w:ascii="Times New Roman" w:hAnsi="Times New Roman"/>
          <w:szCs w:val="28"/>
          <w:lang w:val="az-Latn-AZ"/>
        </w:rPr>
        <w:t xml:space="preserve">icraçı qismində iştirak edən, terror aktlarını hazırlayan və ya onların </w:t>
      </w:r>
      <w:proofErr w:type="spellStart"/>
      <w:r w:rsidRPr="00672D58">
        <w:rPr>
          <w:rFonts w:ascii="Times New Roman" w:hAnsi="Times New Roman"/>
          <w:szCs w:val="28"/>
          <w:lang w:val="az-Latn-AZ"/>
        </w:rPr>
        <w:t>törədilməsinə</w:t>
      </w:r>
      <w:proofErr w:type="spellEnd"/>
      <w:r w:rsidRPr="00672D58">
        <w:rPr>
          <w:rFonts w:ascii="Times New Roman" w:hAnsi="Times New Roman"/>
          <w:szCs w:val="28"/>
          <w:lang w:val="az-Latn-AZ"/>
        </w:rPr>
        <w:t xml:space="preserve"> cəhd edən, habelə əvvəlcədən əlbir olan bir qrup şəxsin, mütəşəkkil dəstənin və ya cinayətkar birliyin terror fəaliyyətini həyata keçirməsinə bilə-bilə yardım göstərən terrorçu şəxslərin qrupu</w:t>
      </w:r>
      <w:r w:rsidRPr="00672D58">
        <w:rPr>
          <w:rFonts w:ascii="Times New Roman" w:hAnsi="Times New Roman"/>
          <w:szCs w:val="28"/>
          <w:lang w:val="az-Cyrl-AZ"/>
        </w:rPr>
        <w:t xml:space="preserve"> </w:t>
      </w:r>
      <w:r w:rsidRPr="00672D58">
        <w:rPr>
          <w:rFonts w:ascii="Times New Roman" w:hAnsi="Times New Roman"/>
          <w:color w:val="000000"/>
          <w:szCs w:val="28"/>
          <w:lang w:val="az-Latn-AZ"/>
        </w:rPr>
        <w:t>və ya öz fəaliyyətində terrorçuluqdan istifadəni mümkün hesab edən təşkilatdır</w:t>
      </w:r>
      <w:r w:rsidRPr="00672D58">
        <w:rPr>
          <w:rFonts w:ascii="Times New Roman" w:hAnsi="Times New Roman"/>
          <w:szCs w:val="28"/>
          <w:lang w:val="az-Latn-AZ"/>
        </w:rPr>
        <w:t>.”.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szCs w:val="28"/>
          <w:lang w:val="az-Latn-AZ"/>
        </w:rPr>
      </w:pP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b/>
          <w:szCs w:val="28"/>
          <w:lang w:val="az-Latn-AZ"/>
        </w:rPr>
      </w:pP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b/>
          <w:szCs w:val="28"/>
          <w:lang w:val="az-Latn-AZ"/>
        </w:rPr>
      </w:pP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b/>
          <w:szCs w:val="28"/>
          <w:lang w:val="az-Latn-AZ"/>
        </w:rPr>
      </w:pPr>
    </w:p>
    <w:p w:rsidR="004405A0" w:rsidRPr="00672D58" w:rsidRDefault="004405A0" w:rsidP="004405A0">
      <w:pPr>
        <w:ind w:left="5760" w:right="51"/>
        <w:jc w:val="both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 xml:space="preserve">      </w:t>
      </w:r>
      <w:r w:rsidRPr="00672D58">
        <w:rPr>
          <w:rFonts w:ascii="Times New Roman" w:hAnsi="Times New Roman"/>
          <w:b/>
          <w:szCs w:val="28"/>
          <w:lang w:val="az-Latn-AZ"/>
        </w:rPr>
        <w:t>İlham Əliyev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b/>
          <w:szCs w:val="28"/>
          <w:lang w:val="az-Latn-AZ"/>
        </w:rPr>
      </w:pPr>
      <w:r w:rsidRPr="00672D58">
        <w:rPr>
          <w:rFonts w:ascii="Times New Roman" w:hAnsi="Times New Roman"/>
          <w:b/>
          <w:szCs w:val="28"/>
          <w:lang w:val="az-Latn-AZ"/>
        </w:rPr>
        <w:t xml:space="preserve">   </w:t>
      </w:r>
      <w:r w:rsidRPr="00672D58">
        <w:rPr>
          <w:rFonts w:ascii="Times New Roman" w:hAnsi="Times New Roman"/>
          <w:b/>
          <w:szCs w:val="28"/>
          <w:lang w:val="az-Latn-AZ"/>
        </w:rPr>
        <w:tab/>
      </w:r>
      <w:r w:rsidRPr="00672D58">
        <w:rPr>
          <w:rFonts w:ascii="Times New Roman" w:hAnsi="Times New Roman"/>
          <w:b/>
          <w:szCs w:val="28"/>
          <w:lang w:val="az-Latn-AZ"/>
        </w:rPr>
        <w:tab/>
      </w:r>
      <w:r w:rsidRPr="00672D58">
        <w:rPr>
          <w:rFonts w:ascii="Times New Roman" w:hAnsi="Times New Roman"/>
          <w:b/>
          <w:szCs w:val="28"/>
          <w:lang w:val="az-Latn-AZ"/>
        </w:rPr>
        <w:tab/>
      </w:r>
      <w:r w:rsidRPr="00672D58">
        <w:rPr>
          <w:rFonts w:ascii="Times New Roman" w:hAnsi="Times New Roman"/>
          <w:b/>
          <w:szCs w:val="28"/>
          <w:lang w:val="az-Latn-AZ"/>
        </w:rPr>
        <w:tab/>
      </w:r>
      <w:r w:rsidRPr="00672D58">
        <w:rPr>
          <w:rFonts w:ascii="Times New Roman" w:hAnsi="Times New Roman"/>
          <w:b/>
          <w:szCs w:val="28"/>
          <w:lang w:val="az-Latn-AZ"/>
        </w:rPr>
        <w:tab/>
        <w:t xml:space="preserve">             Azərbaycan Respublikasının Prezidenti</w:t>
      </w:r>
    </w:p>
    <w:p w:rsidR="004405A0" w:rsidRPr="00672D58" w:rsidRDefault="004405A0" w:rsidP="004405A0">
      <w:pPr>
        <w:ind w:right="51" w:firstLine="426"/>
        <w:jc w:val="both"/>
        <w:rPr>
          <w:rFonts w:ascii="Times New Roman" w:hAnsi="Times New Roman"/>
          <w:b/>
          <w:szCs w:val="28"/>
          <w:lang w:val="az-Latn-AZ"/>
        </w:rPr>
      </w:pPr>
    </w:p>
    <w:p w:rsidR="004405A0" w:rsidRPr="00672D58" w:rsidRDefault="004405A0" w:rsidP="004405A0">
      <w:pPr>
        <w:ind w:right="51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 xml:space="preserve">Bakı şəhəri, </w:t>
      </w:r>
      <w:r>
        <w:rPr>
          <w:rFonts w:ascii="Times New Roman" w:hAnsi="Times New Roman"/>
          <w:szCs w:val="28"/>
          <w:lang w:val="az-Latn-AZ"/>
        </w:rPr>
        <w:t>1</w:t>
      </w:r>
      <w:r w:rsidRPr="00672D58">
        <w:rPr>
          <w:rFonts w:ascii="Times New Roman" w:hAnsi="Times New Roman"/>
          <w:szCs w:val="28"/>
          <w:lang w:val="az-Latn-AZ"/>
        </w:rPr>
        <w:t xml:space="preserve">3 </w:t>
      </w:r>
      <w:r>
        <w:rPr>
          <w:rFonts w:ascii="Times New Roman" w:hAnsi="Times New Roman"/>
          <w:szCs w:val="28"/>
          <w:lang w:val="az-Latn-AZ"/>
        </w:rPr>
        <w:t>iyun</w:t>
      </w:r>
      <w:r w:rsidRPr="00672D58">
        <w:rPr>
          <w:rFonts w:ascii="Times New Roman" w:hAnsi="Times New Roman"/>
          <w:szCs w:val="28"/>
          <w:lang w:val="az-Latn-AZ"/>
        </w:rPr>
        <w:t xml:space="preserve"> 2017-ci il</w:t>
      </w:r>
    </w:p>
    <w:p w:rsidR="008242C5" w:rsidRPr="004405A0" w:rsidRDefault="004405A0" w:rsidP="004405A0">
      <w:pPr>
        <w:ind w:right="51"/>
        <w:jc w:val="both"/>
        <w:rPr>
          <w:rFonts w:ascii="Times New Roman" w:hAnsi="Times New Roman"/>
          <w:szCs w:val="28"/>
          <w:lang w:val="az-Latn-AZ"/>
        </w:rPr>
      </w:pPr>
      <w:r w:rsidRPr="00672D58">
        <w:rPr>
          <w:rFonts w:ascii="Times New Roman" w:hAnsi="Times New Roman"/>
          <w:szCs w:val="28"/>
          <w:lang w:val="az-Latn-AZ"/>
        </w:rPr>
        <w:t xml:space="preserve">№ </w:t>
      </w:r>
      <w:r>
        <w:rPr>
          <w:rFonts w:ascii="Times New Roman" w:hAnsi="Times New Roman"/>
          <w:szCs w:val="28"/>
          <w:lang w:val="az-Latn-AZ"/>
        </w:rPr>
        <w:t>733</w:t>
      </w:r>
      <w:r w:rsidRPr="00672D58">
        <w:rPr>
          <w:rFonts w:ascii="Times New Roman" w:hAnsi="Times New Roman"/>
          <w:szCs w:val="28"/>
          <w:lang w:val="az-Latn-AZ"/>
        </w:rPr>
        <w:t>-VQD</w:t>
      </w:r>
      <w:bookmarkStart w:id="0" w:name="_GoBack"/>
      <w:bookmarkEnd w:id="0"/>
    </w:p>
    <w:sectPr w:rsidR="008242C5" w:rsidRPr="004405A0" w:rsidSect="00D141A6">
      <w:pgSz w:w="11907" w:h="16840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0"/>
    <w:rsid w:val="004405A0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A0"/>
    <w:pPr>
      <w:spacing w:after="0" w:line="240" w:lineRule="auto"/>
    </w:pPr>
    <w:rPr>
      <w:rFonts w:ascii="Times Roman AzLat" w:eastAsia="Times New Roman" w:hAnsi="Times Roman AzLat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405A0"/>
    <w:pPr>
      <w:keepNext/>
      <w:spacing w:line="360" w:lineRule="auto"/>
      <w:jc w:val="both"/>
      <w:outlineLvl w:val="0"/>
    </w:pPr>
    <w:rPr>
      <w:rFonts w:ascii="Times New Roman" w:eastAsia="MS Mincho" w:hAnsi="Times New Roman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A0"/>
    <w:rPr>
      <w:rFonts w:ascii="Times New Roman" w:eastAsia="MS Mincho" w:hAnsi="Times New Roman" w:cs="Times New Roman"/>
      <w:sz w:val="28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A0"/>
    <w:pPr>
      <w:spacing w:after="0" w:line="240" w:lineRule="auto"/>
    </w:pPr>
    <w:rPr>
      <w:rFonts w:ascii="Times Roman AzLat" w:eastAsia="Times New Roman" w:hAnsi="Times Roman AzLat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405A0"/>
    <w:pPr>
      <w:keepNext/>
      <w:spacing w:line="360" w:lineRule="auto"/>
      <w:jc w:val="both"/>
      <w:outlineLvl w:val="0"/>
    </w:pPr>
    <w:rPr>
      <w:rFonts w:ascii="Times New Roman" w:eastAsia="MS Mincho" w:hAnsi="Times New Roman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A0"/>
    <w:rPr>
      <w:rFonts w:ascii="Times New Roman" w:eastAsia="MS Mincho" w:hAnsi="Times New Roman" w:cs="Times New Roman"/>
      <w:sz w:val="28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2017-09-22T12:19:00Z</dcterms:created>
  <dcterms:modified xsi:type="dcterms:W3CDTF">2017-09-22T12:19:00Z</dcterms:modified>
</cp:coreProperties>
</file>