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41D9">
        <w:rPr>
          <w:rFonts w:ascii="Times New Roman" w:hAnsi="Times New Roman" w:cs="Times New Roman"/>
          <w:color w:val="000000"/>
          <w:sz w:val="32"/>
          <w:szCs w:val="32"/>
        </w:rPr>
        <w:t>Azərbaycan Respublikasının Vergi Məcəlləsində</w:t>
      </w:r>
    </w:p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241D9">
        <w:rPr>
          <w:rFonts w:ascii="Times New Roman" w:hAnsi="Times New Roman" w:cs="Times New Roman"/>
          <w:color w:val="000000"/>
          <w:sz w:val="32"/>
          <w:szCs w:val="32"/>
        </w:rPr>
        <w:t>dəyişikliklər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F4D93">
        <w:rPr>
          <w:rFonts w:ascii="Times New Roman" w:hAnsi="Times New Roman" w:cs="Times New Roman"/>
          <w:color w:val="000000"/>
          <w:sz w:val="32"/>
          <w:szCs w:val="32"/>
        </w:rPr>
        <w:t>edilməsi haqqında</w:t>
      </w:r>
    </w:p>
    <w:p w:rsidR="008B742D" w:rsidRDefault="008B742D" w:rsidP="008B742D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B742D" w:rsidRPr="00A52200" w:rsidRDefault="008B742D" w:rsidP="008B742D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A52200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8B742D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4532C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C241D9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8B742D" w:rsidRPr="0094532C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4532C">
        <w:rPr>
          <w:rFonts w:ascii="Times New Roman" w:hAnsi="Times New Roman"/>
          <w:sz w:val="28"/>
          <w:szCs w:val="28"/>
          <w:lang w:val="az-Latn-AZ"/>
        </w:rPr>
        <w:t>Azərbaycan Respublikasının Vergi Məcəlləsində (Azərbaycan Respublikasının Qan</w:t>
      </w:r>
      <w:r>
        <w:rPr>
          <w:rFonts w:ascii="Times New Roman" w:hAnsi="Times New Roman"/>
          <w:sz w:val="28"/>
          <w:szCs w:val="28"/>
          <w:lang w:val="az-Latn-AZ"/>
        </w:rPr>
        <w:t>unvericilik Toplusu, 2000, № 8, I kitab</w:t>
      </w:r>
      <w:r w:rsidRPr="0094532C">
        <w:rPr>
          <w:rFonts w:ascii="Times New Roman" w:hAnsi="Times New Roman"/>
          <w:sz w:val="28"/>
          <w:szCs w:val="28"/>
          <w:lang w:val="az-Latn-AZ"/>
        </w:rPr>
        <w:t xml:space="preserve">, maddə 583; 2001,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94532C">
        <w:rPr>
          <w:rFonts w:ascii="Times New Roman" w:hAnsi="Times New Roman"/>
          <w:sz w:val="28"/>
          <w:szCs w:val="28"/>
          <w:lang w:val="az-Latn-AZ"/>
        </w:rPr>
        <w:t xml:space="preserve">№ 7, maddə 454, № 9, maddə 576, № 12, maddə 734; 2002, № 5, maddə 249,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94532C">
        <w:rPr>
          <w:rFonts w:ascii="Times New Roman" w:hAnsi="Times New Roman"/>
          <w:sz w:val="28"/>
          <w:szCs w:val="28"/>
          <w:lang w:val="az-Latn-AZ"/>
        </w:rPr>
        <w:t>№ 12, maddə 707; 2003, № 8, maddə 425, № 12</w:t>
      </w:r>
      <w:r>
        <w:rPr>
          <w:rFonts w:ascii="Times New Roman" w:hAnsi="Times New Roman"/>
          <w:sz w:val="28"/>
          <w:szCs w:val="28"/>
          <w:lang w:val="az-Latn-AZ"/>
        </w:rPr>
        <w:t>, I kitab</w:t>
      </w:r>
      <w:r w:rsidRPr="0094532C">
        <w:rPr>
          <w:rFonts w:ascii="Times New Roman" w:hAnsi="Times New Roman"/>
          <w:sz w:val="28"/>
          <w:szCs w:val="28"/>
          <w:lang w:val="az-Latn-AZ"/>
        </w:rPr>
        <w:t xml:space="preserve">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 № 6, maddələr 500, 513,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4532C">
        <w:rPr>
          <w:rFonts w:ascii="Times New Roman" w:hAnsi="Times New Roman"/>
          <w:sz w:val="28"/>
          <w:szCs w:val="28"/>
          <w:lang w:val="az-Latn-AZ"/>
        </w:rPr>
        <w:t>№ 7, maddə 652, № 9, maddə 841, № 12, maddə 1226; 2013, № 2, maddə 91,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94532C">
        <w:rPr>
          <w:rFonts w:ascii="Times New Roman" w:hAnsi="Times New Roman"/>
          <w:sz w:val="28"/>
          <w:szCs w:val="28"/>
          <w:lang w:val="az-Latn-AZ"/>
        </w:rPr>
        <w:t xml:space="preserve"> № 4, maddə 366, № 11, maddə 1278, № 12, maddələr 1483, 1486, 1495; 2014,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94532C">
        <w:rPr>
          <w:rFonts w:ascii="Times New Roman" w:hAnsi="Times New Roman"/>
          <w:sz w:val="28"/>
          <w:szCs w:val="28"/>
          <w:lang w:val="az-Latn-AZ"/>
        </w:rPr>
        <w:t>№ 2, maddələr 94, 98, № 6, maddə 608, № 7, maddə 770, № 8, maddə 957, № 10, maddə 1158, № 12, maddə 1525; 2015, № 1, maddə 11, № 12, maddə 1433; 2016, № 2</w:t>
      </w:r>
      <w:r>
        <w:rPr>
          <w:rFonts w:ascii="Times New Roman" w:hAnsi="Times New Roman"/>
          <w:sz w:val="28"/>
          <w:szCs w:val="28"/>
          <w:lang w:val="az-Latn-AZ"/>
        </w:rPr>
        <w:t>, I kitab</w:t>
      </w:r>
      <w:r w:rsidRPr="0094532C">
        <w:rPr>
          <w:rFonts w:ascii="Times New Roman" w:hAnsi="Times New Roman"/>
          <w:sz w:val="28"/>
          <w:szCs w:val="28"/>
          <w:lang w:val="az-Latn-AZ"/>
        </w:rPr>
        <w:t>, maddə 207, № 3, maddələr 396, 402, № 5, maddə 848, № 6, maddələr 973, 974, 1015, № 7, maddə 1245, № 10, maddə 1603, № 11, maddələr 1752, 1792, 1793, № 12, maddələr 2001, 2037, 2046; 2017, № 2, maddə 146</w:t>
      </w:r>
      <w:r>
        <w:rPr>
          <w:rFonts w:ascii="Times New Roman" w:hAnsi="Times New Roman"/>
          <w:sz w:val="28"/>
          <w:szCs w:val="28"/>
          <w:lang w:val="az-Latn-AZ"/>
        </w:rPr>
        <w:t xml:space="preserve">; </w:t>
      </w:r>
      <w:r w:rsidRPr="00906DF5">
        <w:rPr>
          <w:rFonts w:ascii="Times New Roman" w:hAnsi="Times New Roman"/>
          <w:sz w:val="28"/>
          <w:szCs w:val="28"/>
          <w:lang w:val="az-Latn-AZ"/>
        </w:rPr>
        <w:t xml:space="preserve">Azərbaycan Respublikasının 2017-ci il 7 aprel tarixli 564-VQD nömrəli, 14 aprel tarixli 618-VQD nömrəli, </w:t>
      </w:r>
      <w:r>
        <w:rPr>
          <w:rFonts w:ascii="Times New Roman" w:hAnsi="Times New Roman"/>
          <w:sz w:val="28"/>
          <w:szCs w:val="28"/>
          <w:lang w:val="az-Latn-AZ"/>
        </w:rPr>
        <w:t>25 aprel tarixli 640</w:t>
      </w:r>
      <w:r w:rsidRPr="00906DF5">
        <w:rPr>
          <w:rFonts w:ascii="Times New Roman" w:hAnsi="Times New Roman"/>
          <w:sz w:val="28"/>
          <w:szCs w:val="28"/>
          <w:lang w:val="az-Latn-AZ"/>
        </w:rPr>
        <w:t>-VQD və</w:t>
      </w:r>
      <w:r>
        <w:rPr>
          <w:rFonts w:ascii="Times New Roman" w:hAnsi="Times New Roman"/>
          <w:sz w:val="28"/>
          <w:szCs w:val="28"/>
          <w:lang w:val="az-Latn-AZ"/>
        </w:rPr>
        <w:t xml:space="preserve"> 645</w:t>
      </w:r>
      <w:r w:rsidRPr="00906DF5">
        <w:rPr>
          <w:rFonts w:ascii="Times New Roman" w:hAnsi="Times New Roman"/>
          <w:sz w:val="28"/>
          <w:szCs w:val="28"/>
          <w:lang w:val="az-Latn-AZ"/>
        </w:rPr>
        <w:t>-VQD nömrəli qanunları</w:t>
      </w:r>
      <w:r w:rsidRPr="0094532C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8B742D" w:rsidRPr="0094532C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Default="008B742D" w:rsidP="008B742D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4532C">
        <w:rPr>
          <w:rFonts w:ascii="Times New Roman" w:hAnsi="Times New Roman"/>
          <w:sz w:val="28"/>
          <w:szCs w:val="28"/>
          <w:lang w:val="az-Latn-AZ"/>
        </w:rPr>
        <w:t>1.</w:t>
      </w:r>
      <w:r w:rsidRPr="0094532C">
        <w:rPr>
          <w:rFonts w:ascii="Times New Roman" w:hAnsi="Times New Roman"/>
          <w:sz w:val="28"/>
          <w:szCs w:val="28"/>
          <w:lang w:val="az-Latn-AZ"/>
        </w:rPr>
        <w:tab/>
        <w:t>176.2-ci maddədə “(ƏDV-nin qaytarılması şərtilə əcnəbilərə və vətəndaşlığı olmayan şəxslərə təqdim edilən elektron vergi hesab-fakturası istisna olmaqla)” sözləri “(əcnəbilərə və vətəndaşlığı olmayan şəxslərə, ticarət festivalları dövründə isə bütün fiziki şəxslərə ƏDV-nin qaytarılması şərtilə təqdim edilən elektron vergi hesab-fakturası istisna olmaqla )” sözləri ilə əvə</w:t>
      </w:r>
      <w:r>
        <w:rPr>
          <w:rFonts w:ascii="Times New Roman" w:hAnsi="Times New Roman"/>
          <w:sz w:val="28"/>
          <w:szCs w:val="28"/>
          <w:lang w:val="az-Latn-AZ"/>
        </w:rPr>
        <w:t>z edilsin.</w:t>
      </w:r>
    </w:p>
    <w:p w:rsidR="008B742D" w:rsidRPr="0094532C" w:rsidRDefault="008B742D" w:rsidP="008B742D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Default="008B742D" w:rsidP="008B742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4532C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B742D" w:rsidRDefault="008B742D" w:rsidP="008B742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4532C">
        <w:rPr>
          <w:rFonts w:ascii="Times New Roman" w:hAnsi="Times New Roman"/>
          <w:sz w:val="28"/>
          <w:szCs w:val="28"/>
          <w:lang w:val="az-Latn-AZ"/>
        </w:rPr>
        <w:t>2.</w:t>
      </w:r>
      <w:r w:rsidRPr="0094532C">
        <w:rPr>
          <w:rFonts w:ascii="Times New Roman" w:hAnsi="Times New Roman"/>
          <w:sz w:val="28"/>
          <w:szCs w:val="28"/>
          <w:lang w:val="az-Latn-AZ"/>
        </w:rPr>
        <w:tab/>
        <w:t>Aşağıdakı məzmunda 176.2-2-ci maddə əlavə edilsin:</w:t>
      </w:r>
    </w:p>
    <w:p w:rsidR="008B742D" w:rsidRPr="0094532C" w:rsidRDefault="008B742D" w:rsidP="008B742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Pr="0094532C" w:rsidRDefault="008B742D" w:rsidP="008B7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ab/>
      </w:r>
      <w:r w:rsidRPr="0094532C">
        <w:rPr>
          <w:rFonts w:ascii="Times New Roman" w:hAnsi="Times New Roman"/>
          <w:sz w:val="28"/>
          <w:szCs w:val="28"/>
          <w:lang w:val="az-Latn-AZ"/>
        </w:rPr>
        <w:t>“176.2-2. Ticarət festivalları dövründə fiziki şəxslər tərəfindən Azərbaycan Respublikasının ərazisində alınmış istehsal, yaxud kommersiya məqsədləri üçün nəzərdə tutulmayan mallara görə ödənilmiş əlavə dəyər vergisinin qaytarılması üçün elektron vergi hesab-fakturasının vahid forması müvafiq icra hakimiyyəti orqanı tərəfindən təsdiq edilir.”.</w:t>
      </w:r>
    </w:p>
    <w:p w:rsidR="008B742D" w:rsidRPr="0094532C" w:rsidRDefault="008B742D" w:rsidP="008B7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Pr="0094532C" w:rsidRDefault="008B742D" w:rsidP="008B7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Pr="0094532C" w:rsidRDefault="008B742D" w:rsidP="008B7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742D" w:rsidRPr="00F5079A" w:rsidRDefault="008B742D" w:rsidP="008B742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İlham Əliyev</w:t>
      </w:r>
    </w:p>
    <w:p w:rsidR="008B742D" w:rsidRPr="00F5079A" w:rsidRDefault="008B742D" w:rsidP="008B742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8B742D" w:rsidRPr="00F5079A" w:rsidRDefault="008B742D" w:rsidP="008B742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B742D" w:rsidRPr="00F5079A" w:rsidRDefault="008B742D" w:rsidP="008B742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B742D" w:rsidRPr="00F5079A" w:rsidRDefault="008B742D" w:rsidP="008B742D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13 iyun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8B742D" w:rsidRPr="00F5079A" w:rsidRDefault="008B742D" w:rsidP="008B742D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745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8B742D" w:rsidRDefault="008B742D" w:rsidP="008B742D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B742D" w:rsidRPr="0094532C" w:rsidRDefault="008B742D" w:rsidP="008B742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242C5" w:rsidRDefault="008242C5">
      <w:bookmarkStart w:id="0" w:name="_GoBack"/>
      <w:bookmarkEnd w:id="0"/>
    </w:p>
    <w:sectPr w:rsidR="008242C5" w:rsidSect="0019253C">
      <w:head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D9" w:rsidRDefault="008B742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41D9" w:rsidRDefault="008B7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2D"/>
    <w:rsid w:val="008242C5"/>
    <w:rsid w:val="008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2D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8B742D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B742D"/>
    <w:pPr>
      <w:widowControl w:val="0"/>
      <w:shd w:val="clear" w:color="auto" w:fill="FFFFFF"/>
      <w:spacing w:after="0" w:line="281" w:lineRule="exact"/>
      <w:jc w:val="center"/>
    </w:pPr>
    <w:rPr>
      <w:rFonts w:ascii="Arial" w:eastAsia="Arial" w:hAnsi="Arial" w:cs="Arial"/>
      <w:b/>
      <w:bCs/>
      <w:lang w:val="az-Latn-AZ"/>
    </w:rPr>
  </w:style>
  <w:style w:type="paragraph" w:styleId="Header">
    <w:name w:val="header"/>
    <w:basedOn w:val="Normal"/>
    <w:link w:val="HeaderChar"/>
    <w:uiPriority w:val="99"/>
    <w:unhideWhenUsed/>
    <w:rsid w:val="008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2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2D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8B742D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B742D"/>
    <w:pPr>
      <w:widowControl w:val="0"/>
      <w:shd w:val="clear" w:color="auto" w:fill="FFFFFF"/>
      <w:spacing w:after="0" w:line="281" w:lineRule="exact"/>
      <w:jc w:val="center"/>
    </w:pPr>
    <w:rPr>
      <w:rFonts w:ascii="Arial" w:eastAsia="Arial" w:hAnsi="Arial" w:cs="Arial"/>
      <w:b/>
      <w:bCs/>
      <w:lang w:val="az-Latn-AZ"/>
    </w:rPr>
  </w:style>
  <w:style w:type="paragraph" w:styleId="Header">
    <w:name w:val="header"/>
    <w:basedOn w:val="Normal"/>
    <w:link w:val="HeaderChar"/>
    <w:uiPriority w:val="99"/>
    <w:unhideWhenUsed/>
    <w:rsid w:val="008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2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2017-09-22T12:26:00Z</dcterms:created>
  <dcterms:modified xsi:type="dcterms:W3CDTF">2017-09-22T12:26:00Z</dcterms:modified>
</cp:coreProperties>
</file>