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FAA" w:rsidRDefault="005D4FAA" w:rsidP="005D4FAA">
      <w:pPr>
        <w:pStyle w:val="NormalWeb"/>
        <w:spacing w:before="0" w:beforeAutospacing="0" w:after="0" w:afterAutospacing="0"/>
        <w:ind w:right="22"/>
        <w:jc w:val="center"/>
        <w:rPr>
          <w:rFonts w:eastAsia="Calibri"/>
          <w:b/>
          <w:sz w:val="32"/>
          <w:szCs w:val="32"/>
          <w:lang w:val="az-Latn-AZ" w:eastAsia="en-US"/>
        </w:rPr>
      </w:pPr>
    </w:p>
    <w:p w:rsidR="005D4FAA" w:rsidRDefault="005D4FAA" w:rsidP="005D4FAA">
      <w:pPr>
        <w:pStyle w:val="NormalWeb"/>
        <w:spacing w:before="0" w:beforeAutospacing="0" w:after="0" w:afterAutospacing="0"/>
        <w:ind w:right="22"/>
        <w:jc w:val="center"/>
        <w:rPr>
          <w:rFonts w:eastAsia="Calibri"/>
          <w:b/>
          <w:sz w:val="32"/>
          <w:szCs w:val="32"/>
          <w:lang w:val="az-Latn-AZ" w:eastAsia="en-US"/>
        </w:rPr>
      </w:pPr>
    </w:p>
    <w:p w:rsidR="005D4FAA" w:rsidRDefault="005D4FAA" w:rsidP="005D4FAA">
      <w:pPr>
        <w:pStyle w:val="NormalWeb"/>
        <w:spacing w:before="0" w:beforeAutospacing="0" w:after="0" w:afterAutospacing="0"/>
        <w:ind w:right="22"/>
        <w:jc w:val="center"/>
        <w:rPr>
          <w:rFonts w:eastAsia="Calibri"/>
          <w:b/>
          <w:sz w:val="32"/>
          <w:szCs w:val="32"/>
          <w:lang w:val="az-Latn-AZ" w:eastAsia="en-US"/>
        </w:rPr>
      </w:pPr>
    </w:p>
    <w:p w:rsidR="005D4FAA" w:rsidRDefault="005D4FAA" w:rsidP="005D4FAA">
      <w:pPr>
        <w:pStyle w:val="NormalWeb"/>
        <w:spacing w:before="0" w:beforeAutospacing="0" w:after="0" w:afterAutospacing="0"/>
        <w:ind w:right="22"/>
        <w:jc w:val="center"/>
        <w:rPr>
          <w:rFonts w:eastAsia="Calibri"/>
          <w:b/>
          <w:sz w:val="32"/>
          <w:szCs w:val="32"/>
          <w:lang w:val="az-Latn-AZ" w:eastAsia="en-US"/>
        </w:rPr>
      </w:pPr>
    </w:p>
    <w:p w:rsidR="005D4FAA" w:rsidRDefault="005D4FAA" w:rsidP="005D4FAA">
      <w:pPr>
        <w:pStyle w:val="NormalWeb"/>
        <w:spacing w:before="0" w:beforeAutospacing="0" w:after="0" w:afterAutospacing="0"/>
        <w:ind w:right="22"/>
        <w:jc w:val="center"/>
        <w:rPr>
          <w:rFonts w:eastAsia="Calibri"/>
          <w:b/>
          <w:sz w:val="32"/>
          <w:szCs w:val="32"/>
          <w:lang w:val="az-Latn-AZ" w:eastAsia="en-US"/>
        </w:rPr>
      </w:pPr>
    </w:p>
    <w:p w:rsidR="005D4FAA" w:rsidRPr="00614B37" w:rsidRDefault="005D4FAA" w:rsidP="005D4FAA">
      <w:pPr>
        <w:pStyle w:val="NormalWeb"/>
        <w:spacing w:before="0" w:beforeAutospacing="0" w:after="0" w:afterAutospacing="0"/>
        <w:ind w:right="22"/>
        <w:jc w:val="center"/>
        <w:rPr>
          <w:rFonts w:eastAsia="Calibri"/>
          <w:b/>
          <w:sz w:val="32"/>
          <w:szCs w:val="32"/>
          <w:lang w:val="az-Latn-AZ" w:eastAsia="en-US"/>
        </w:rPr>
      </w:pPr>
      <w:r w:rsidRPr="00614B37">
        <w:rPr>
          <w:rFonts w:eastAsia="Calibri"/>
          <w:b/>
          <w:sz w:val="32"/>
          <w:szCs w:val="32"/>
          <w:lang w:val="az-Latn-AZ" w:eastAsia="en-US"/>
        </w:rPr>
        <w:t xml:space="preserve"> “Prokurorluq orqanlarında qulluq keçmə haqqında”</w:t>
      </w:r>
    </w:p>
    <w:p w:rsidR="005D4FAA" w:rsidRPr="00614B37" w:rsidRDefault="005D4FAA" w:rsidP="005D4FAA">
      <w:pPr>
        <w:pStyle w:val="NormalWeb"/>
        <w:spacing w:before="0" w:beforeAutospacing="0" w:after="0" w:afterAutospacing="0"/>
        <w:ind w:right="22"/>
        <w:jc w:val="center"/>
        <w:rPr>
          <w:rFonts w:eastAsia="Calibri"/>
          <w:b/>
          <w:sz w:val="32"/>
          <w:szCs w:val="32"/>
          <w:lang w:val="az-Latn-AZ" w:eastAsia="en-US"/>
        </w:rPr>
      </w:pPr>
      <w:r w:rsidRPr="00614B37">
        <w:rPr>
          <w:rFonts w:eastAsia="Calibri"/>
          <w:b/>
          <w:sz w:val="32"/>
          <w:szCs w:val="32"/>
          <w:lang w:val="az-Latn-AZ" w:eastAsia="en-US"/>
        </w:rPr>
        <w:t>Azərbaycan Respublikasının Qanununda</w:t>
      </w:r>
    </w:p>
    <w:p w:rsidR="005D4FAA" w:rsidRDefault="005D4FAA" w:rsidP="005D4FAA">
      <w:pPr>
        <w:pStyle w:val="NormalWeb"/>
        <w:spacing w:before="0" w:beforeAutospacing="0" w:after="0" w:afterAutospacing="0"/>
        <w:ind w:right="22"/>
        <w:jc w:val="center"/>
        <w:rPr>
          <w:rFonts w:eastAsia="Calibri"/>
          <w:b/>
          <w:sz w:val="32"/>
          <w:szCs w:val="32"/>
          <w:lang w:val="az-Latn-AZ" w:eastAsia="en-US"/>
        </w:rPr>
      </w:pPr>
      <w:r w:rsidRPr="00614B37">
        <w:rPr>
          <w:rFonts w:eastAsia="Calibri"/>
          <w:b/>
          <w:sz w:val="32"/>
          <w:szCs w:val="32"/>
          <w:lang w:val="az-Latn-AZ" w:eastAsia="en-US"/>
        </w:rPr>
        <w:t>dəyişikliklər edilməsi barədə</w:t>
      </w:r>
    </w:p>
    <w:p w:rsidR="005D4FAA" w:rsidRDefault="005D4FAA" w:rsidP="005D4FAA">
      <w:pPr>
        <w:pStyle w:val="NormalWeb"/>
        <w:spacing w:before="0" w:beforeAutospacing="0" w:after="0" w:afterAutospacing="0"/>
        <w:ind w:right="22"/>
        <w:jc w:val="center"/>
        <w:rPr>
          <w:rFonts w:eastAsia="Calibri"/>
          <w:b/>
          <w:sz w:val="32"/>
          <w:szCs w:val="32"/>
          <w:lang w:val="az-Latn-AZ" w:eastAsia="en-US"/>
        </w:rPr>
      </w:pPr>
    </w:p>
    <w:p w:rsidR="005D4FAA" w:rsidRPr="00614B37" w:rsidRDefault="005D4FAA" w:rsidP="005D4FAA">
      <w:pPr>
        <w:pStyle w:val="NormalWeb"/>
        <w:spacing w:before="0" w:beforeAutospacing="0" w:after="0" w:afterAutospacing="0"/>
        <w:ind w:right="22"/>
        <w:jc w:val="center"/>
        <w:rPr>
          <w:rFonts w:eastAsia="Calibri"/>
          <w:b/>
          <w:sz w:val="32"/>
          <w:szCs w:val="32"/>
          <w:lang w:val="az-Latn-AZ" w:eastAsia="en-US"/>
        </w:rPr>
      </w:pPr>
      <w:r w:rsidRPr="00E02FC4">
        <w:rPr>
          <w:b/>
          <w:sz w:val="40"/>
          <w:szCs w:val="40"/>
        </w:rPr>
        <w:t>AZƏRBAYCAN RESPULİKASININ QANUNU</w:t>
      </w:r>
    </w:p>
    <w:p w:rsidR="005D4FAA" w:rsidRPr="007A0E56" w:rsidRDefault="005D4FAA" w:rsidP="005D4FAA">
      <w:pPr>
        <w:pStyle w:val="NormalWeb"/>
        <w:spacing w:before="0" w:beforeAutospacing="0" w:after="0" w:afterAutospacing="0"/>
        <w:ind w:right="22"/>
        <w:rPr>
          <w:rFonts w:eastAsia="Calibri"/>
          <w:sz w:val="28"/>
          <w:szCs w:val="28"/>
          <w:lang w:val="az-Latn-AZ" w:eastAsia="en-US"/>
        </w:rPr>
      </w:pPr>
    </w:p>
    <w:p w:rsidR="005D4FAA" w:rsidRPr="007A0E56" w:rsidRDefault="005D4FAA" w:rsidP="005D4FAA">
      <w:pPr>
        <w:pStyle w:val="NormalWeb"/>
        <w:spacing w:before="0" w:beforeAutospacing="0" w:after="0" w:afterAutospacing="0"/>
        <w:ind w:right="22" w:firstLine="720"/>
        <w:jc w:val="both"/>
        <w:rPr>
          <w:rFonts w:eastAsia="Calibri"/>
          <w:sz w:val="28"/>
          <w:szCs w:val="28"/>
          <w:lang w:val="az-Latn-AZ" w:eastAsia="en-US"/>
        </w:rPr>
      </w:pPr>
      <w:r w:rsidRPr="007A0E56">
        <w:rPr>
          <w:rFonts w:eastAsia="Calibri"/>
          <w:sz w:val="28"/>
          <w:szCs w:val="28"/>
          <w:lang w:val="az-Latn-AZ" w:eastAsia="en-US"/>
        </w:rPr>
        <w:t xml:space="preserve">Azərbaycan Respublikasının Milli Məclisi </w:t>
      </w:r>
      <w:hyperlink r:id="rId5" w:history="1">
        <w:r w:rsidRPr="007A0E56">
          <w:rPr>
            <w:rFonts w:eastAsia="Calibri"/>
            <w:sz w:val="28"/>
            <w:szCs w:val="28"/>
            <w:lang w:val="az-Latn-AZ" w:eastAsia="en-US"/>
          </w:rPr>
          <w:t>Azərbaycan Respublikası Konstitusiyasının</w:t>
        </w:r>
      </w:hyperlink>
      <w:r w:rsidRPr="007A0E56">
        <w:rPr>
          <w:rFonts w:eastAsia="Calibri"/>
          <w:sz w:val="28"/>
          <w:szCs w:val="28"/>
          <w:lang w:val="az-Latn-AZ" w:eastAsia="en-US"/>
        </w:rPr>
        <w:t xml:space="preserve"> 94-cü maddəsinin I hissəsinin 19-cu bəndini rəhbər tutaraq </w:t>
      </w:r>
      <w:r w:rsidRPr="007A0E56">
        <w:rPr>
          <w:rFonts w:eastAsia="Calibri"/>
          <w:b/>
          <w:sz w:val="28"/>
          <w:szCs w:val="28"/>
          <w:lang w:val="az-Latn-AZ" w:eastAsia="en-US"/>
        </w:rPr>
        <w:t>qərara alır:</w:t>
      </w:r>
    </w:p>
    <w:p w:rsidR="005D4FAA" w:rsidRPr="007A0E56" w:rsidRDefault="005D4FAA" w:rsidP="005D4FAA">
      <w:pPr>
        <w:pStyle w:val="NormalWeb"/>
        <w:spacing w:before="0" w:beforeAutospacing="0" w:after="0" w:afterAutospacing="0"/>
        <w:ind w:right="22" w:firstLine="720"/>
        <w:jc w:val="both"/>
        <w:rPr>
          <w:rFonts w:eastAsia="Calibri"/>
          <w:sz w:val="28"/>
          <w:szCs w:val="28"/>
          <w:lang w:val="az-Latn-AZ" w:eastAsia="en-US"/>
        </w:rPr>
      </w:pPr>
      <w:r w:rsidRPr="007A0E56">
        <w:rPr>
          <w:sz w:val="28"/>
          <w:szCs w:val="28"/>
          <w:lang w:val="az-Latn-AZ"/>
        </w:rPr>
        <w:t>“</w:t>
      </w:r>
      <w:hyperlink r:id="rId6" w:history="1">
        <w:r w:rsidRPr="007A0E56">
          <w:rPr>
            <w:rFonts w:eastAsia="Calibri"/>
            <w:sz w:val="28"/>
            <w:szCs w:val="28"/>
            <w:lang w:val="az-Latn-AZ" w:eastAsia="en-US"/>
          </w:rPr>
          <w:t>Prokurorluq orqanlarında qulluq keçmə haqqında</w:t>
        </w:r>
      </w:hyperlink>
      <w:r w:rsidRPr="007A0E56">
        <w:rPr>
          <w:rFonts w:eastAsia="Calibri"/>
          <w:sz w:val="28"/>
          <w:szCs w:val="28"/>
          <w:lang w:val="az-Latn-AZ" w:eastAsia="en-US"/>
        </w:rPr>
        <w:t>” Azərbaycan Respublikasının Qanununa (Azərbaycan Respublikasının Qanunvericilik Toplusu, 2001, № 7, maddə 452, № 12, maddə 731; 2002, № 12, maddə 706; 2005, № 10, maddə 902; 2006, № 11, maddə 927; 2007, № 1, maddələr 1, 4, № 2, maddə 82, № 6, maddə 570, № 8, maddə 756, № 11, maddələr 1078, 1081; 2008, № 3, maddə 155, № 4, maddə 250, № 8, maddə 696; 2009, № 6, maddə 399, № 11, maddələr 877, 878; 2010, № 3, maddə 171, № 11, maddə 944; 2011, № 2, maddə 71, № 11, maddə 988; 2012, № 11, maddə 1039;</w:t>
      </w:r>
      <w:r w:rsidRPr="007A0E56">
        <w:rPr>
          <w:bCs/>
          <w:i/>
          <w:iCs/>
          <w:sz w:val="28"/>
          <w:szCs w:val="28"/>
          <w:lang w:val="az-Latn-AZ"/>
        </w:rPr>
        <w:t xml:space="preserve"> </w:t>
      </w:r>
      <w:r w:rsidRPr="007A0E56">
        <w:rPr>
          <w:bCs/>
          <w:iCs/>
          <w:sz w:val="28"/>
          <w:szCs w:val="28"/>
          <w:lang w:val="az-Latn-AZ"/>
        </w:rPr>
        <w:t>2014, № 3, maddə 238</w:t>
      </w:r>
      <w:r w:rsidRPr="007A0E56">
        <w:rPr>
          <w:rFonts w:eastAsia="Calibri"/>
          <w:sz w:val="28"/>
          <w:szCs w:val="28"/>
          <w:lang w:val="az-Latn-AZ" w:eastAsia="en-US"/>
        </w:rPr>
        <w:t>) aşağıdakı məzmunda 14.4-cü və 14.5-ci maddələr əlavə edilsin:</w:t>
      </w:r>
    </w:p>
    <w:p w:rsidR="005D4FAA" w:rsidRPr="007A0E56" w:rsidRDefault="005D4FAA" w:rsidP="005D4FAA">
      <w:pPr>
        <w:pStyle w:val="NormalWeb"/>
        <w:spacing w:before="0" w:beforeAutospacing="0" w:after="0" w:afterAutospacing="0"/>
        <w:ind w:right="22" w:firstLine="720"/>
        <w:jc w:val="both"/>
        <w:rPr>
          <w:rFonts w:eastAsia="Calibri"/>
          <w:sz w:val="28"/>
          <w:szCs w:val="28"/>
          <w:lang w:val="az-Latn-AZ" w:eastAsia="en-US"/>
        </w:rPr>
      </w:pPr>
      <w:r w:rsidRPr="007A0E56">
        <w:rPr>
          <w:rFonts w:eastAsia="Calibri"/>
          <w:sz w:val="28"/>
          <w:szCs w:val="28"/>
          <w:lang w:val="az-Latn-AZ" w:eastAsia="en-US"/>
        </w:rPr>
        <w:t xml:space="preserve">“14.4. Attestasiya olunan prokurorluq işçisinə onun xidməti fəaliyyətinə bilavasitə aid olmayan sualların verilməsi, habelə onun siyasi baxışlarına və etiqadına görə </w:t>
      </w:r>
      <w:proofErr w:type="spellStart"/>
      <w:r w:rsidRPr="007A0E56">
        <w:rPr>
          <w:rFonts w:eastAsia="Calibri"/>
          <w:sz w:val="28"/>
          <w:szCs w:val="28"/>
          <w:lang w:val="az-Latn-AZ" w:eastAsia="en-US"/>
        </w:rPr>
        <w:t>qiymətləndirilməsi</w:t>
      </w:r>
      <w:proofErr w:type="spellEnd"/>
      <w:r w:rsidRPr="007A0E56">
        <w:rPr>
          <w:rFonts w:eastAsia="Calibri"/>
          <w:sz w:val="28"/>
          <w:szCs w:val="28"/>
          <w:lang w:val="az-Latn-AZ" w:eastAsia="en-US"/>
        </w:rPr>
        <w:t xml:space="preserve"> yolverilməzdir.</w:t>
      </w:r>
    </w:p>
    <w:p w:rsidR="005D4FAA" w:rsidRPr="007A0E56" w:rsidRDefault="005D4FAA" w:rsidP="005D4FAA">
      <w:pPr>
        <w:pStyle w:val="NormalWeb"/>
        <w:spacing w:before="0" w:beforeAutospacing="0" w:after="0" w:afterAutospacing="0"/>
        <w:ind w:right="22" w:firstLine="720"/>
        <w:jc w:val="both"/>
        <w:rPr>
          <w:rFonts w:eastAsia="Calibri"/>
          <w:sz w:val="28"/>
          <w:szCs w:val="28"/>
          <w:lang w:val="az-Latn-AZ" w:eastAsia="en-US"/>
        </w:rPr>
      </w:pPr>
      <w:r w:rsidRPr="007A0E56">
        <w:rPr>
          <w:rFonts w:eastAsia="Calibri"/>
          <w:sz w:val="28"/>
          <w:szCs w:val="28"/>
          <w:lang w:val="az-Latn-AZ" w:eastAsia="en-US"/>
        </w:rPr>
        <w:t>14.5. Attestasiyanın nəticələri (qiymət və tövsiyələr), habelə attestasiya zamanı verilən suallar və cavablar 1 (bir) nüsxədə tərtib edilən, sədr, katib və attestasiya komissiyasının səsvermədə iştirak etmiş digər üzvləri tərəfindən imzalanan attestasiya vərəqəsinə yazılır.”.</w:t>
      </w:r>
    </w:p>
    <w:p w:rsidR="005D4FAA" w:rsidRPr="007A0E56" w:rsidRDefault="005D4FAA" w:rsidP="005D4FAA">
      <w:pPr>
        <w:tabs>
          <w:tab w:val="left" w:pos="851"/>
        </w:tabs>
        <w:spacing w:after="0" w:line="240" w:lineRule="auto"/>
        <w:rPr>
          <w:rFonts w:ascii="Times New Roman" w:hAnsi="Times New Roman"/>
          <w:sz w:val="28"/>
          <w:szCs w:val="28"/>
          <w:lang w:val="az-Latn-AZ"/>
        </w:rPr>
      </w:pPr>
    </w:p>
    <w:p w:rsidR="005D4FAA" w:rsidRPr="007A0E56" w:rsidRDefault="005D4FAA" w:rsidP="005D4FAA">
      <w:pPr>
        <w:tabs>
          <w:tab w:val="left" w:pos="851"/>
        </w:tabs>
        <w:spacing w:after="0" w:line="240" w:lineRule="auto"/>
        <w:rPr>
          <w:rFonts w:ascii="Times New Roman" w:hAnsi="Times New Roman"/>
          <w:sz w:val="28"/>
          <w:szCs w:val="28"/>
          <w:lang w:val="az-Latn-AZ"/>
        </w:rPr>
      </w:pPr>
    </w:p>
    <w:p w:rsidR="005D4FAA" w:rsidRPr="007A0E56" w:rsidRDefault="005D4FAA" w:rsidP="005D4FAA">
      <w:pPr>
        <w:tabs>
          <w:tab w:val="left" w:pos="851"/>
        </w:tabs>
        <w:spacing w:after="0" w:line="240" w:lineRule="auto"/>
        <w:rPr>
          <w:rFonts w:ascii="Times New Roman" w:hAnsi="Times New Roman"/>
          <w:sz w:val="28"/>
          <w:szCs w:val="28"/>
          <w:lang w:val="az-Latn-AZ"/>
        </w:rPr>
      </w:pPr>
    </w:p>
    <w:p w:rsidR="005D4FAA" w:rsidRPr="007A0E56" w:rsidRDefault="005D4FAA" w:rsidP="005D4FAA">
      <w:pPr>
        <w:tabs>
          <w:tab w:val="left" w:pos="851"/>
        </w:tabs>
        <w:spacing w:after="0" w:line="240" w:lineRule="auto"/>
        <w:rPr>
          <w:rFonts w:ascii="Times New Roman" w:hAnsi="Times New Roman"/>
          <w:sz w:val="28"/>
          <w:szCs w:val="28"/>
          <w:lang w:val="az-Latn-AZ"/>
        </w:rPr>
      </w:pPr>
    </w:p>
    <w:p w:rsidR="005D4FAA" w:rsidRPr="007A0E56" w:rsidRDefault="005D4FAA" w:rsidP="005D4FAA">
      <w:pPr>
        <w:tabs>
          <w:tab w:val="left" w:pos="851"/>
        </w:tabs>
        <w:spacing w:after="0" w:line="240" w:lineRule="auto"/>
        <w:rPr>
          <w:rFonts w:ascii="Times New Roman" w:hAnsi="Times New Roman"/>
          <w:sz w:val="28"/>
          <w:szCs w:val="28"/>
          <w:lang w:val="az-Latn-AZ"/>
        </w:rPr>
      </w:pPr>
    </w:p>
    <w:p w:rsidR="005D4FAA" w:rsidRPr="007A0E56" w:rsidRDefault="005D4FAA" w:rsidP="005D4FAA">
      <w:pPr>
        <w:pStyle w:val="PlainText"/>
        <w:tabs>
          <w:tab w:val="left" w:pos="0"/>
          <w:tab w:val="left" w:pos="851"/>
        </w:tabs>
        <w:jc w:val="center"/>
        <w:rPr>
          <w:rFonts w:ascii="Times New Roman" w:hAnsi="Times New Roman" w:cs="Times New Roman"/>
          <w:b/>
          <w:sz w:val="28"/>
          <w:szCs w:val="28"/>
          <w:lang w:eastAsia="x-none"/>
        </w:rPr>
      </w:pPr>
      <w:r w:rsidRPr="007A0E56">
        <w:rPr>
          <w:rFonts w:ascii="Times New Roman" w:hAnsi="Times New Roman" w:cs="Times New Roman"/>
          <w:b/>
          <w:sz w:val="28"/>
          <w:szCs w:val="28"/>
          <w:lang w:eastAsia="x-none"/>
        </w:rPr>
        <w:tab/>
      </w:r>
      <w:r w:rsidRPr="007A0E56">
        <w:rPr>
          <w:rFonts w:ascii="Times New Roman" w:hAnsi="Times New Roman" w:cs="Times New Roman"/>
          <w:b/>
          <w:sz w:val="28"/>
          <w:szCs w:val="28"/>
          <w:lang w:eastAsia="x-none"/>
        </w:rPr>
        <w:tab/>
      </w:r>
      <w:r w:rsidRPr="007A0E56">
        <w:rPr>
          <w:rFonts w:ascii="Times New Roman" w:hAnsi="Times New Roman" w:cs="Times New Roman"/>
          <w:b/>
          <w:sz w:val="28"/>
          <w:szCs w:val="28"/>
          <w:lang w:eastAsia="x-none"/>
        </w:rPr>
        <w:tab/>
      </w:r>
      <w:r w:rsidRPr="007A0E56">
        <w:rPr>
          <w:rFonts w:ascii="Times New Roman" w:hAnsi="Times New Roman" w:cs="Times New Roman"/>
          <w:b/>
          <w:sz w:val="28"/>
          <w:szCs w:val="28"/>
          <w:lang w:eastAsia="x-none"/>
        </w:rPr>
        <w:tab/>
      </w:r>
      <w:r w:rsidRPr="007A0E56">
        <w:rPr>
          <w:rFonts w:ascii="Times New Roman" w:hAnsi="Times New Roman" w:cs="Times New Roman"/>
          <w:b/>
          <w:sz w:val="28"/>
          <w:szCs w:val="28"/>
          <w:lang w:eastAsia="x-none"/>
        </w:rPr>
        <w:tab/>
      </w:r>
      <w:r w:rsidRPr="007A0E56">
        <w:rPr>
          <w:rFonts w:ascii="Times New Roman" w:hAnsi="Times New Roman" w:cs="Times New Roman"/>
          <w:b/>
          <w:sz w:val="28"/>
          <w:szCs w:val="28"/>
          <w:lang w:eastAsia="x-none"/>
        </w:rPr>
        <w:tab/>
        <w:t xml:space="preserve">       İlham Əliyev</w:t>
      </w:r>
    </w:p>
    <w:p w:rsidR="005D4FAA" w:rsidRPr="007A0E56" w:rsidRDefault="005D4FAA" w:rsidP="005D4FAA">
      <w:pPr>
        <w:pStyle w:val="PlainText"/>
        <w:tabs>
          <w:tab w:val="left" w:pos="851"/>
        </w:tabs>
        <w:jc w:val="right"/>
        <w:rPr>
          <w:rFonts w:ascii="Times New Roman" w:hAnsi="Times New Roman" w:cs="Times New Roman"/>
          <w:b/>
          <w:sz w:val="28"/>
          <w:szCs w:val="28"/>
          <w:lang w:eastAsia="x-none"/>
        </w:rPr>
      </w:pPr>
      <w:r w:rsidRPr="007A0E56">
        <w:rPr>
          <w:rFonts w:ascii="Times New Roman" w:hAnsi="Times New Roman" w:cs="Times New Roman"/>
          <w:b/>
          <w:sz w:val="28"/>
          <w:szCs w:val="28"/>
          <w:lang w:eastAsia="x-none"/>
        </w:rPr>
        <w:tab/>
      </w:r>
      <w:r w:rsidRPr="007A0E56">
        <w:rPr>
          <w:rFonts w:ascii="Times New Roman" w:hAnsi="Times New Roman" w:cs="Times New Roman"/>
          <w:b/>
          <w:sz w:val="28"/>
          <w:szCs w:val="28"/>
          <w:lang w:eastAsia="x-none"/>
        </w:rPr>
        <w:tab/>
      </w:r>
      <w:r w:rsidRPr="007A0E56">
        <w:rPr>
          <w:rFonts w:ascii="Times New Roman" w:hAnsi="Times New Roman" w:cs="Times New Roman"/>
          <w:b/>
          <w:sz w:val="28"/>
          <w:szCs w:val="28"/>
          <w:lang w:eastAsia="x-none"/>
        </w:rPr>
        <w:tab/>
      </w:r>
      <w:r w:rsidRPr="007A0E56">
        <w:rPr>
          <w:rFonts w:ascii="Times New Roman" w:hAnsi="Times New Roman" w:cs="Times New Roman"/>
          <w:b/>
          <w:sz w:val="28"/>
          <w:szCs w:val="28"/>
          <w:lang w:eastAsia="x-none"/>
        </w:rPr>
        <w:tab/>
      </w:r>
      <w:r w:rsidRPr="007A0E56">
        <w:rPr>
          <w:rFonts w:ascii="Times New Roman" w:hAnsi="Times New Roman" w:cs="Times New Roman"/>
          <w:b/>
          <w:sz w:val="28"/>
          <w:szCs w:val="28"/>
          <w:lang w:eastAsia="x-none"/>
        </w:rPr>
        <w:tab/>
        <w:t xml:space="preserve">        Azərbaycan Respublikasının Prezidenti </w:t>
      </w:r>
    </w:p>
    <w:p w:rsidR="005D4FAA" w:rsidRPr="007A0E56" w:rsidRDefault="005D4FAA" w:rsidP="005D4FAA">
      <w:pPr>
        <w:tabs>
          <w:tab w:val="left" w:pos="851"/>
        </w:tabs>
        <w:spacing w:after="0" w:line="240" w:lineRule="auto"/>
        <w:rPr>
          <w:rFonts w:ascii="Times New Roman" w:hAnsi="Times New Roman"/>
          <w:sz w:val="28"/>
          <w:szCs w:val="28"/>
          <w:lang w:val="az-Latn-AZ"/>
        </w:rPr>
      </w:pPr>
    </w:p>
    <w:p w:rsidR="005D4FAA" w:rsidRPr="007A0E56" w:rsidRDefault="005D4FAA" w:rsidP="005D4FAA">
      <w:pPr>
        <w:tabs>
          <w:tab w:val="left" w:pos="851"/>
        </w:tabs>
        <w:spacing w:after="0" w:line="240" w:lineRule="auto"/>
        <w:rPr>
          <w:rFonts w:ascii="Times New Roman" w:hAnsi="Times New Roman"/>
          <w:sz w:val="28"/>
          <w:szCs w:val="28"/>
          <w:lang w:val="az-Latn-AZ"/>
        </w:rPr>
      </w:pPr>
    </w:p>
    <w:p w:rsidR="005D4FAA" w:rsidRPr="007A0E56" w:rsidRDefault="005D4FAA" w:rsidP="005D4FAA">
      <w:pPr>
        <w:tabs>
          <w:tab w:val="left" w:pos="851"/>
        </w:tabs>
        <w:spacing w:after="0" w:line="240" w:lineRule="auto"/>
        <w:rPr>
          <w:rFonts w:ascii="Times New Roman" w:hAnsi="Times New Roman"/>
          <w:sz w:val="28"/>
          <w:szCs w:val="28"/>
          <w:lang w:val="az-Latn-AZ"/>
        </w:rPr>
      </w:pPr>
      <w:r w:rsidRPr="007A0E56">
        <w:rPr>
          <w:rFonts w:ascii="Times New Roman" w:hAnsi="Times New Roman"/>
          <w:sz w:val="28"/>
          <w:szCs w:val="28"/>
          <w:lang w:val="az-Latn-AZ"/>
        </w:rPr>
        <w:t>Bakı şəhəri, 29 dekabr 2015-ci il</w:t>
      </w:r>
    </w:p>
    <w:p w:rsidR="005D4FAA" w:rsidRPr="007A0E56" w:rsidRDefault="005D4FAA" w:rsidP="005D4FAA">
      <w:pPr>
        <w:spacing w:after="0" w:line="240" w:lineRule="auto"/>
        <w:jc w:val="both"/>
        <w:rPr>
          <w:rFonts w:ascii="Times New Roman" w:hAnsi="Times New Roman"/>
          <w:sz w:val="28"/>
          <w:szCs w:val="28"/>
          <w:lang w:val="az-Latn-AZ"/>
        </w:rPr>
      </w:pPr>
      <w:r w:rsidRPr="007A0E56">
        <w:rPr>
          <w:rFonts w:ascii="Times New Roman" w:hAnsi="Times New Roman"/>
          <w:sz w:val="28"/>
          <w:szCs w:val="28"/>
          <w:lang w:val="az-Latn-AZ"/>
        </w:rPr>
        <w:t xml:space="preserve">№ </w:t>
      </w:r>
      <w:r>
        <w:rPr>
          <w:rFonts w:ascii="Times New Roman" w:hAnsi="Times New Roman"/>
          <w:sz w:val="28"/>
          <w:szCs w:val="28"/>
          <w:lang w:val="az-Latn-AZ"/>
        </w:rPr>
        <w:t>80</w:t>
      </w:r>
      <w:r w:rsidRPr="007A0E56">
        <w:rPr>
          <w:rFonts w:ascii="Times New Roman" w:hAnsi="Times New Roman"/>
          <w:sz w:val="28"/>
          <w:szCs w:val="28"/>
          <w:lang w:val="az-Latn-AZ"/>
        </w:rPr>
        <w:t>-VQD</w:t>
      </w:r>
    </w:p>
    <w:p w:rsidR="00047564" w:rsidRDefault="00047564">
      <w:bookmarkStart w:id="0" w:name="_GoBack"/>
      <w:bookmarkEnd w:id="0"/>
    </w:p>
    <w:sectPr w:rsidR="00047564" w:rsidSect="00614B37">
      <w:headerReference w:type="default" r:id="rId7"/>
      <w:pgSz w:w="11907" w:h="16840" w:code="9"/>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EE2" w:rsidRPr="00B47952" w:rsidRDefault="005D4FAA">
    <w:pPr>
      <w:pStyle w:val="Header"/>
      <w:jc w:val="right"/>
      <w:rPr>
        <w:rFonts w:ascii="Times New Roman" w:hAnsi="Times New Roman"/>
        <w:sz w:val="28"/>
        <w:szCs w:val="28"/>
      </w:rPr>
    </w:pPr>
    <w:r w:rsidRPr="00B47952">
      <w:rPr>
        <w:rFonts w:ascii="Times New Roman" w:hAnsi="Times New Roman"/>
        <w:sz w:val="28"/>
        <w:szCs w:val="28"/>
      </w:rPr>
      <w:fldChar w:fldCharType="begin"/>
    </w:r>
    <w:r w:rsidRPr="00B47952">
      <w:rPr>
        <w:rFonts w:ascii="Times New Roman" w:hAnsi="Times New Roman"/>
        <w:sz w:val="28"/>
        <w:szCs w:val="28"/>
      </w:rPr>
      <w:instrText xml:space="preserve"> PAGE   \* MERGEFORMAT </w:instrText>
    </w:r>
    <w:r w:rsidRPr="00B47952">
      <w:rPr>
        <w:rFonts w:ascii="Times New Roman" w:hAnsi="Times New Roman"/>
        <w:sz w:val="28"/>
        <w:szCs w:val="28"/>
      </w:rPr>
      <w:fldChar w:fldCharType="separate"/>
    </w:r>
    <w:r>
      <w:rPr>
        <w:rFonts w:ascii="Times New Roman" w:hAnsi="Times New Roman"/>
        <w:noProof/>
        <w:sz w:val="28"/>
        <w:szCs w:val="28"/>
      </w:rPr>
      <w:t>2</w:t>
    </w:r>
    <w:r w:rsidRPr="00B47952">
      <w:rPr>
        <w:rFonts w:ascii="Times New Roman" w:hAnsi="Times New Roman"/>
        <w:noProof/>
        <w:sz w:val="28"/>
        <w:szCs w:val="28"/>
      </w:rPr>
      <w:fldChar w:fldCharType="end"/>
    </w:r>
  </w:p>
  <w:p w:rsidR="00290EE2" w:rsidRDefault="005D4F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FAA"/>
    <w:rsid w:val="00047564"/>
    <w:rsid w:val="005D4FAA"/>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AA"/>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Знак,Знак"/>
    <w:basedOn w:val="Normal"/>
    <w:link w:val="NormalWebChar"/>
    <w:uiPriority w:val="99"/>
    <w:unhideWhenUsed/>
    <w:rsid w:val="005D4FA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WebChar">
    <w:name w:val="Normal (Web) Char"/>
    <w:aliases w:val=" Знак Char,Знак Char"/>
    <w:link w:val="NormalWeb"/>
    <w:uiPriority w:val="99"/>
    <w:locked/>
    <w:rsid w:val="005D4FAA"/>
    <w:rPr>
      <w:rFonts w:ascii="Times New Roman" w:eastAsia="Times New Roman" w:hAnsi="Times New Roman" w:cs="Times New Roman"/>
      <w:sz w:val="24"/>
      <w:szCs w:val="24"/>
      <w:lang w:val="ru-RU" w:eastAsia="ru-RU"/>
    </w:rPr>
  </w:style>
  <w:style w:type="character" w:customStyle="1" w:styleId="PlainTextChar3">
    <w:name w:val="Plain Text Char3"/>
    <w:aliases w:val="Char Char,Plain Text Char Char1,Plain Text Char1 Char1,Plain Text Char1 Char Char,Plain Text Char Char Char Char,Char Char Char Char Char Char,Plain Text Char Char Char1,Char Char1 Char Char,Plain Text Char2 Char Char"/>
    <w:link w:val="PlainText"/>
    <w:semiHidden/>
    <w:locked/>
    <w:rsid w:val="005D4FAA"/>
    <w:rPr>
      <w:rFonts w:ascii="Consolas" w:hAnsi="Consolas" w:cs="Consolas"/>
      <w:sz w:val="21"/>
    </w:rPr>
  </w:style>
  <w:style w:type="paragraph" w:styleId="PlainText">
    <w:name w:val="Plain Text"/>
    <w:aliases w:val="Char,Plain Text Char1,Plain Text Char1 Char,Plain Text Char Char Char,Char Char Char Char Char,Plain Text Char Char,Char Char1 Char,Plain Text Char2 Char,Plain Text Char2"/>
    <w:basedOn w:val="Normal"/>
    <w:link w:val="PlainTextChar3"/>
    <w:semiHidden/>
    <w:unhideWhenUsed/>
    <w:rsid w:val="005D4FAA"/>
    <w:pPr>
      <w:spacing w:after="0" w:line="240" w:lineRule="auto"/>
    </w:pPr>
    <w:rPr>
      <w:rFonts w:ascii="Consolas" w:eastAsiaTheme="minorHAnsi" w:hAnsi="Consolas" w:cs="Consolas"/>
      <w:sz w:val="21"/>
      <w:lang w:val="az-Latn-AZ"/>
    </w:rPr>
  </w:style>
  <w:style w:type="character" w:customStyle="1" w:styleId="PlainTextChar">
    <w:name w:val="Plain Text Char"/>
    <w:basedOn w:val="DefaultParagraphFont"/>
    <w:uiPriority w:val="99"/>
    <w:semiHidden/>
    <w:rsid w:val="005D4FAA"/>
    <w:rPr>
      <w:rFonts w:ascii="Consolas" w:eastAsia="Calibri" w:hAnsi="Consolas" w:cs="Consolas"/>
      <w:sz w:val="21"/>
      <w:szCs w:val="21"/>
      <w:lang w:val="ru-RU"/>
    </w:rPr>
  </w:style>
  <w:style w:type="paragraph" w:styleId="Header">
    <w:name w:val="header"/>
    <w:basedOn w:val="Normal"/>
    <w:link w:val="HeaderChar"/>
    <w:uiPriority w:val="99"/>
    <w:unhideWhenUsed/>
    <w:rsid w:val="005D4F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FAA"/>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AA"/>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Знак,Знак"/>
    <w:basedOn w:val="Normal"/>
    <w:link w:val="NormalWebChar"/>
    <w:uiPriority w:val="99"/>
    <w:unhideWhenUsed/>
    <w:rsid w:val="005D4FA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WebChar">
    <w:name w:val="Normal (Web) Char"/>
    <w:aliases w:val=" Знак Char,Знак Char"/>
    <w:link w:val="NormalWeb"/>
    <w:uiPriority w:val="99"/>
    <w:locked/>
    <w:rsid w:val="005D4FAA"/>
    <w:rPr>
      <w:rFonts w:ascii="Times New Roman" w:eastAsia="Times New Roman" w:hAnsi="Times New Roman" w:cs="Times New Roman"/>
      <w:sz w:val="24"/>
      <w:szCs w:val="24"/>
      <w:lang w:val="ru-RU" w:eastAsia="ru-RU"/>
    </w:rPr>
  </w:style>
  <w:style w:type="character" w:customStyle="1" w:styleId="PlainTextChar3">
    <w:name w:val="Plain Text Char3"/>
    <w:aliases w:val="Char Char,Plain Text Char Char1,Plain Text Char1 Char1,Plain Text Char1 Char Char,Plain Text Char Char Char Char,Char Char Char Char Char Char,Plain Text Char Char Char1,Char Char1 Char Char,Plain Text Char2 Char Char"/>
    <w:link w:val="PlainText"/>
    <w:semiHidden/>
    <w:locked/>
    <w:rsid w:val="005D4FAA"/>
    <w:rPr>
      <w:rFonts w:ascii="Consolas" w:hAnsi="Consolas" w:cs="Consolas"/>
      <w:sz w:val="21"/>
    </w:rPr>
  </w:style>
  <w:style w:type="paragraph" w:styleId="PlainText">
    <w:name w:val="Plain Text"/>
    <w:aliases w:val="Char,Plain Text Char1,Plain Text Char1 Char,Plain Text Char Char Char,Char Char Char Char Char,Plain Text Char Char,Char Char1 Char,Plain Text Char2 Char,Plain Text Char2"/>
    <w:basedOn w:val="Normal"/>
    <w:link w:val="PlainTextChar3"/>
    <w:semiHidden/>
    <w:unhideWhenUsed/>
    <w:rsid w:val="005D4FAA"/>
    <w:pPr>
      <w:spacing w:after="0" w:line="240" w:lineRule="auto"/>
    </w:pPr>
    <w:rPr>
      <w:rFonts w:ascii="Consolas" w:eastAsiaTheme="minorHAnsi" w:hAnsi="Consolas" w:cs="Consolas"/>
      <w:sz w:val="21"/>
      <w:lang w:val="az-Latn-AZ"/>
    </w:rPr>
  </w:style>
  <w:style w:type="character" w:customStyle="1" w:styleId="PlainTextChar">
    <w:name w:val="Plain Text Char"/>
    <w:basedOn w:val="DefaultParagraphFont"/>
    <w:uiPriority w:val="99"/>
    <w:semiHidden/>
    <w:rsid w:val="005D4FAA"/>
    <w:rPr>
      <w:rFonts w:ascii="Consolas" w:eastAsia="Calibri" w:hAnsi="Consolas" w:cs="Consolas"/>
      <w:sz w:val="21"/>
      <w:szCs w:val="21"/>
      <w:lang w:val="ru-RU"/>
    </w:rPr>
  </w:style>
  <w:style w:type="paragraph" w:styleId="Header">
    <w:name w:val="header"/>
    <w:basedOn w:val="Normal"/>
    <w:link w:val="HeaderChar"/>
    <w:uiPriority w:val="99"/>
    <w:unhideWhenUsed/>
    <w:rsid w:val="005D4F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FAA"/>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eldar.a\AppData\Local\Microsoft\Windows\Temporary%20Internet%20Files\Default.Default-HP\AppData\Roaming\5041" TargetMode="External"/><Relationship Id="rId5" Type="http://schemas.openxmlformats.org/officeDocument/2006/relationships/hyperlink" Target="file:///C:\Users\eldar.a\AppData\Local\Microsoft\Windows\Temporary%20Internet%20Files\Default.Default-HP\AppData\Roaming\27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1181</Words>
  <Characters>674</Characters>
  <Application>Microsoft Office Word</Application>
  <DocSecurity>0</DocSecurity>
  <Lines>5</Lines>
  <Paragraphs>3</Paragraphs>
  <ScaleCrop>false</ScaleCrop>
  <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2016-03-10T08:08:00Z</dcterms:created>
  <dcterms:modified xsi:type="dcterms:W3CDTF">2016-03-10T08:08:00Z</dcterms:modified>
</cp:coreProperties>
</file>