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  <w:bookmarkStart w:id="0" w:name="bookmark1"/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  <w:r w:rsidRPr="00880F90">
        <w:rPr>
          <w:rFonts w:ascii="Times New Roman" w:hAnsi="Times New Roman" w:cs="Times New Roman"/>
          <w:sz w:val="32"/>
          <w:szCs w:val="32"/>
        </w:rPr>
        <w:t xml:space="preserve">“Sahibkarlıq sahəsində aparılan yoxlamaların </w:t>
      </w:r>
      <w:proofErr w:type="spellStart"/>
      <w:r w:rsidRPr="00880F90">
        <w:rPr>
          <w:rFonts w:ascii="Times New Roman" w:hAnsi="Times New Roman" w:cs="Times New Roman"/>
          <w:sz w:val="32"/>
          <w:szCs w:val="32"/>
        </w:rPr>
        <w:t>dayandırılması</w:t>
      </w:r>
      <w:proofErr w:type="spellEnd"/>
      <w:r w:rsidRPr="00880F90">
        <w:rPr>
          <w:rFonts w:ascii="Times New Roman" w:hAnsi="Times New Roman" w:cs="Times New Roman"/>
          <w:sz w:val="32"/>
          <w:szCs w:val="32"/>
        </w:rPr>
        <w:t xml:space="preserve"> haqqında” Azərbaycan Respublikasının Qanununda dəyişikliklər edilməsi barədə</w:t>
      </w:r>
      <w:bookmarkEnd w:id="0"/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Pr="00093927" w:rsidRDefault="00812276" w:rsidP="00812276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093927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812276" w:rsidRPr="00880F90" w:rsidRDefault="00812276" w:rsidP="00812276">
      <w:pPr>
        <w:pStyle w:val="22"/>
        <w:keepNext/>
        <w:keepLines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32"/>
          <w:szCs w:val="32"/>
        </w:rPr>
      </w:pPr>
    </w:p>
    <w:p w:rsidR="00812276" w:rsidRPr="00880F90" w:rsidRDefault="00812276" w:rsidP="00812276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3"/>
          <w:sz w:val="28"/>
          <w:szCs w:val="28"/>
        </w:rPr>
      </w:pPr>
      <w:r w:rsidRPr="00880F90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1-ci bəndini rəhbər tutaraq </w:t>
      </w:r>
      <w:r w:rsidRPr="00880F90">
        <w:rPr>
          <w:rStyle w:val="23"/>
          <w:sz w:val="28"/>
          <w:szCs w:val="28"/>
        </w:rPr>
        <w:t>qərara alır:</w:t>
      </w:r>
    </w:p>
    <w:p w:rsidR="00812276" w:rsidRPr="00880F90" w:rsidRDefault="00812276" w:rsidP="00812276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812276" w:rsidRPr="00880F90" w:rsidRDefault="00812276" w:rsidP="00812276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80F90">
        <w:rPr>
          <w:rFonts w:ascii="Times New Roman" w:hAnsi="Times New Roman" w:cs="Times New Roman"/>
          <w:sz w:val="28"/>
          <w:szCs w:val="28"/>
        </w:rPr>
        <w:t xml:space="preserve">“Sahibkarlıq sahəsində aparılan yoxlamaların </w:t>
      </w:r>
      <w:proofErr w:type="spellStart"/>
      <w:r w:rsidRPr="00880F90">
        <w:rPr>
          <w:rFonts w:ascii="Times New Roman" w:hAnsi="Times New Roman" w:cs="Times New Roman"/>
          <w:sz w:val="28"/>
          <w:szCs w:val="28"/>
        </w:rPr>
        <w:t>dayandırılması</w:t>
      </w:r>
      <w:proofErr w:type="spellEnd"/>
      <w:r w:rsidRPr="00880F90">
        <w:rPr>
          <w:rFonts w:ascii="Times New Roman" w:hAnsi="Times New Roman" w:cs="Times New Roman"/>
          <w:sz w:val="28"/>
          <w:szCs w:val="28"/>
        </w:rPr>
        <w:t xml:space="preserve"> haqqında” Azərbaycan Respublikasının Qanununda (Azərbaycan Respublikasının Qanunvericilik Toplusu, 2015, № 10, maddə 1109) aşağıdakı dəyişikliklər edilsin:</w:t>
      </w:r>
    </w:p>
    <w:p w:rsidR="00812276" w:rsidRPr="00880F90" w:rsidRDefault="00812276" w:rsidP="00812276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812276" w:rsidRPr="00880F90" w:rsidRDefault="00812276" w:rsidP="00812276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90">
        <w:rPr>
          <w:rFonts w:ascii="Times New Roman" w:hAnsi="Times New Roman" w:cs="Times New Roman"/>
          <w:sz w:val="28"/>
          <w:szCs w:val="28"/>
        </w:rPr>
        <w:t>1.  1-ci maddədə “2 (iki) il müddətinə” sözləri “2021-ci il yanvarın 1-dək” sözləri ilə əvəz edilsin.</w:t>
      </w:r>
    </w:p>
    <w:p w:rsidR="00812276" w:rsidRPr="00880F90" w:rsidRDefault="00812276" w:rsidP="00812276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276" w:rsidRPr="00880F90" w:rsidRDefault="00812276" w:rsidP="00812276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90">
        <w:rPr>
          <w:rFonts w:ascii="Times New Roman" w:hAnsi="Times New Roman" w:cs="Times New Roman"/>
          <w:sz w:val="28"/>
          <w:szCs w:val="28"/>
        </w:rPr>
        <w:t xml:space="preserve">2.  2.1-ci maddənin birinci cümləsinə “yoxlamaları,” sözündən sonra “müvafiq icra hakimiyyəti orqanı tərəfindən dərman vasitələrinin keyfiyyəti, təhlükəsizliyi qaydalarına riayət edilməsi və qida məhsullarının </w:t>
      </w:r>
      <w:proofErr w:type="spellStart"/>
      <w:r w:rsidRPr="00880F90">
        <w:rPr>
          <w:rFonts w:ascii="Times New Roman" w:hAnsi="Times New Roman" w:cs="Times New Roman"/>
          <w:sz w:val="28"/>
          <w:szCs w:val="28"/>
        </w:rPr>
        <w:t>təhlükəsizliyinə</w:t>
      </w:r>
      <w:proofErr w:type="spellEnd"/>
      <w:r w:rsidRPr="00880F90">
        <w:rPr>
          <w:rFonts w:ascii="Times New Roman" w:hAnsi="Times New Roman" w:cs="Times New Roman"/>
          <w:sz w:val="28"/>
          <w:szCs w:val="28"/>
        </w:rPr>
        <w:t xml:space="preserve"> nəzarətin həyata keçirilməsi ilə bağlı yoxlamalar, habelə” sözləri əlavə edilsin.</w:t>
      </w:r>
    </w:p>
    <w:p w:rsidR="00812276" w:rsidRPr="00880F90" w:rsidRDefault="00812276" w:rsidP="00812276">
      <w:pPr>
        <w:pStyle w:val="20"/>
        <w:shd w:val="clear" w:color="auto" w:fill="auto"/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76" w:rsidRPr="00880F90" w:rsidRDefault="00812276" w:rsidP="00812276">
      <w:pPr>
        <w:pStyle w:val="20"/>
        <w:shd w:val="clear" w:color="auto" w:fill="auto"/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76" w:rsidRPr="00880F90" w:rsidRDefault="00812276" w:rsidP="00812276">
      <w:pPr>
        <w:pStyle w:val="20"/>
        <w:shd w:val="clear" w:color="auto" w:fill="auto"/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76" w:rsidRPr="00880F90" w:rsidRDefault="00812276" w:rsidP="00812276">
      <w:pPr>
        <w:pStyle w:val="20"/>
        <w:shd w:val="clear" w:color="auto" w:fill="auto"/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76" w:rsidRPr="00880F90" w:rsidRDefault="00812276" w:rsidP="00812276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12276" w:rsidRPr="00880F90" w:rsidRDefault="00812276" w:rsidP="00812276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880F90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İlham Əliyev</w:t>
      </w:r>
    </w:p>
    <w:p w:rsidR="00812276" w:rsidRPr="00880F90" w:rsidRDefault="00812276" w:rsidP="00812276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880F90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812276" w:rsidRPr="00880F90" w:rsidRDefault="00812276" w:rsidP="00812276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12276" w:rsidRPr="00880F90" w:rsidRDefault="00812276" w:rsidP="00812276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12276" w:rsidRPr="00880F90" w:rsidRDefault="00812276" w:rsidP="00812276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880F90">
        <w:rPr>
          <w:rFonts w:ascii="Times New Roman" w:hAnsi="Times New Roman"/>
          <w:bCs/>
          <w:sz w:val="28"/>
          <w:szCs w:val="28"/>
          <w:lang w:val="az-Latn-AZ"/>
        </w:rPr>
        <w:t>Bakı şəhəri, 31 oktyabr 2017-ci il</w:t>
      </w:r>
    </w:p>
    <w:p w:rsidR="00812276" w:rsidRPr="00880F90" w:rsidRDefault="00812276" w:rsidP="00812276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880F90">
        <w:rPr>
          <w:rFonts w:ascii="Times New Roman" w:hAnsi="Times New Roman"/>
          <w:bCs/>
          <w:sz w:val="28"/>
          <w:szCs w:val="28"/>
          <w:lang w:val="az-Latn-AZ"/>
        </w:rPr>
        <w:t xml:space="preserve">№ 845 -VQD </w:t>
      </w:r>
    </w:p>
    <w:p w:rsidR="003B52E3" w:rsidRPr="00812276" w:rsidRDefault="003B52E3">
      <w:pPr>
        <w:rPr>
          <w:lang w:val="en-US"/>
        </w:rPr>
      </w:pPr>
      <w:bookmarkStart w:id="1" w:name="_GoBack"/>
      <w:bookmarkEnd w:id="1"/>
    </w:p>
    <w:sectPr w:rsidR="003B52E3" w:rsidRPr="00812276" w:rsidSect="00BA3FA9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76"/>
    <w:rsid w:val="003B52E3"/>
    <w:rsid w:val="008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22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12276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812276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8122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81227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12276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812276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812276"/>
    <w:pPr>
      <w:shd w:val="clear" w:color="auto" w:fill="FFFFFF"/>
      <w:spacing w:before="1560" w:line="432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22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12276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812276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8122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81227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12276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812276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812276"/>
    <w:pPr>
      <w:shd w:val="clear" w:color="auto" w:fill="FFFFFF"/>
      <w:spacing w:before="1560" w:line="432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2017-12-19T09:04:00Z</dcterms:created>
  <dcterms:modified xsi:type="dcterms:W3CDTF">2017-12-19T09:04:00Z</dcterms:modified>
</cp:coreProperties>
</file>