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Pr="00DF7963" w:rsidRDefault="00810D89" w:rsidP="00810D89">
      <w:pPr>
        <w:shd w:val="clear" w:color="auto" w:fill="FFFFFF"/>
        <w:spacing w:before="4" w:after="0" w:line="240" w:lineRule="auto"/>
        <w:jc w:val="center"/>
        <w:rPr>
          <w:rFonts w:ascii="Times New Roman" w:hAnsi="Times New Roman"/>
          <w:b/>
          <w:sz w:val="32"/>
          <w:szCs w:val="32"/>
          <w:lang w:val="az-Latn-AZ"/>
        </w:rPr>
      </w:pPr>
      <w:r w:rsidRPr="00DF7963">
        <w:rPr>
          <w:rFonts w:ascii="Times New Roman" w:hAnsi="Times New Roman"/>
          <w:b/>
          <w:bCs/>
          <w:color w:val="000000"/>
          <w:sz w:val="32"/>
          <w:szCs w:val="32"/>
          <w:lang w:val="az-Latn-AZ"/>
        </w:rPr>
        <w:t>“İnvestisiya fondları haqqında”</w:t>
      </w:r>
      <w:r w:rsidRPr="00DF7963">
        <w:rPr>
          <w:rFonts w:ascii="Times New Roman" w:hAnsi="Times New Roman"/>
          <w:b/>
          <w:sz w:val="32"/>
          <w:szCs w:val="32"/>
          <w:lang w:val="az-Latn-AZ"/>
        </w:rPr>
        <w:t xml:space="preserve"> Azərbaycan Respublikasının Qanununda dəyişikliklər edilməsi barədə</w:t>
      </w:r>
    </w:p>
    <w:p w:rsidR="00810D89" w:rsidRDefault="00810D89" w:rsidP="00810D89">
      <w:pPr>
        <w:jc w:val="center"/>
        <w:rPr>
          <w:rFonts w:ascii="Times New Roman" w:hAnsi="Times New Roman"/>
          <w:b/>
          <w:sz w:val="28"/>
          <w:szCs w:val="28"/>
          <w:lang w:val="az-Latn-AZ"/>
        </w:rPr>
      </w:pPr>
    </w:p>
    <w:p w:rsidR="00810D89" w:rsidRPr="00853F8D" w:rsidRDefault="00810D89" w:rsidP="00810D89">
      <w:pPr>
        <w:jc w:val="center"/>
        <w:rPr>
          <w:rFonts w:ascii="Times New Roman" w:hAnsi="Times New Roman"/>
          <w:b/>
          <w:sz w:val="40"/>
          <w:szCs w:val="40"/>
          <w:lang w:val="az-Latn-AZ"/>
        </w:rPr>
      </w:pPr>
      <w:r w:rsidRPr="00853F8D">
        <w:rPr>
          <w:rFonts w:ascii="Times New Roman" w:hAnsi="Times New Roman"/>
          <w:b/>
          <w:sz w:val="40"/>
          <w:szCs w:val="40"/>
          <w:lang w:val="az-Latn-AZ"/>
        </w:rPr>
        <w:t xml:space="preserve">  AZƏRBAYCAN RESPUBLİKASININ QANUNU</w:t>
      </w:r>
    </w:p>
    <w:p w:rsidR="00810D89" w:rsidRPr="00DF7963" w:rsidRDefault="00810D89" w:rsidP="00810D89">
      <w:pPr>
        <w:shd w:val="clear" w:color="auto" w:fill="FFFFFF"/>
        <w:spacing w:before="4" w:after="0" w:line="240" w:lineRule="auto"/>
        <w:jc w:val="center"/>
        <w:rPr>
          <w:rFonts w:ascii="Times New Roman" w:hAnsi="Times New Roman"/>
          <w:b/>
          <w:sz w:val="28"/>
          <w:szCs w:val="28"/>
          <w:lang w:val="az-Latn-AZ"/>
        </w:rPr>
      </w:pPr>
    </w:p>
    <w:p w:rsidR="00810D89" w:rsidRPr="00DF7963" w:rsidRDefault="00810D89" w:rsidP="00810D89">
      <w:pPr>
        <w:shd w:val="clear" w:color="auto" w:fill="FFFFFF"/>
        <w:spacing w:before="4" w:after="0" w:line="240" w:lineRule="auto"/>
        <w:ind w:firstLine="567"/>
        <w:jc w:val="both"/>
        <w:rPr>
          <w:rFonts w:ascii="Times New Roman" w:hAnsi="Times New Roman"/>
          <w:b/>
          <w:sz w:val="28"/>
          <w:szCs w:val="28"/>
          <w:lang w:val="az-Latn-AZ"/>
        </w:rPr>
      </w:pPr>
      <w:r w:rsidRPr="00DF7963">
        <w:rPr>
          <w:rFonts w:ascii="Times New Roman" w:hAnsi="Times New Roman"/>
          <w:sz w:val="28"/>
          <w:szCs w:val="28"/>
          <w:lang w:val="az-Latn-AZ"/>
        </w:rPr>
        <w:t>Azərbaycan Respublikasının Milli Məclisi Azərbaycan Respublikası Konstitusiyasının 94-cü maddəsinin I hissəsinin 10-cu bəndini rəhbər tutaraq, “Azərbaycan Respublikasının Vergi Məcəlləsində dəyişikliklər edilməsi haqqında” Azərbaycan Respublikasının 2016-cı il 16 dekabr tarixli 454-VQD nömrəli Qanununun tətbiqi ilə əlaqədar</w:t>
      </w:r>
      <w:r w:rsidRPr="00DF7963">
        <w:rPr>
          <w:rFonts w:ascii="Times New Roman" w:hAnsi="Times New Roman"/>
          <w:b/>
          <w:sz w:val="28"/>
          <w:szCs w:val="28"/>
          <w:lang w:val="az-Latn-AZ"/>
        </w:rPr>
        <w:t xml:space="preserve"> qərara alır:     </w:t>
      </w:r>
    </w:p>
    <w:p w:rsidR="00810D89" w:rsidRPr="00DF7963" w:rsidRDefault="00810D89" w:rsidP="00810D89">
      <w:pPr>
        <w:shd w:val="clear" w:color="auto" w:fill="FFFFFF"/>
        <w:spacing w:before="4" w:after="0" w:line="240" w:lineRule="auto"/>
        <w:ind w:firstLine="567"/>
        <w:jc w:val="both"/>
        <w:rPr>
          <w:rFonts w:ascii="Times New Roman" w:hAnsi="Times New Roman"/>
          <w:b/>
          <w:sz w:val="28"/>
          <w:szCs w:val="28"/>
          <w:lang w:val="az-Latn-AZ"/>
        </w:rPr>
      </w:pPr>
      <w:r w:rsidRPr="00DF7963">
        <w:rPr>
          <w:rFonts w:ascii="Times New Roman" w:hAnsi="Times New Roman"/>
          <w:b/>
          <w:sz w:val="28"/>
          <w:szCs w:val="28"/>
          <w:lang w:val="az-Latn-AZ"/>
        </w:rPr>
        <w:t xml:space="preserve">    </w:t>
      </w:r>
    </w:p>
    <w:p w:rsidR="00810D89" w:rsidRPr="00DF7963" w:rsidRDefault="00810D89" w:rsidP="00810D89">
      <w:pPr>
        <w:shd w:val="clear" w:color="auto" w:fill="FFFFFF"/>
        <w:spacing w:before="4" w:after="0" w:line="240" w:lineRule="auto"/>
        <w:ind w:firstLine="567"/>
        <w:jc w:val="both"/>
        <w:rPr>
          <w:rFonts w:ascii="Times New Roman" w:hAnsi="Times New Roman"/>
          <w:sz w:val="28"/>
          <w:szCs w:val="28"/>
          <w:lang w:val="az-Latn-AZ"/>
        </w:rPr>
      </w:pPr>
      <w:r w:rsidRPr="00DF7963">
        <w:rPr>
          <w:rFonts w:ascii="Times New Roman" w:hAnsi="Times New Roman"/>
          <w:sz w:val="28"/>
          <w:szCs w:val="28"/>
          <w:lang w:val="az-Latn-AZ"/>
        </w:rPr>
        <w:t xml:space="preserve">“İnvestisiya fondları haqqında” Azərbaycan Respublikası Qanununun  (Azərbaycan Respublikasının Qanunvericilik Toplusu, 2010, № 11, maddə 950; 2014, № 10, maddə 1161; 2015, № 11, maddə 1261; 2016, № 3, maddə 412, № 4, maddə 642, № 12, maddə 2002; </w:t>
      </w:r>
      <w:r w:rsidRPr="00DF7963">
        <w:rPr>
          <w:rFonts w:ascii="Times New Roman" w:hAnsi="Times New Roman"/>
          <w:bCs/>
          <w:sz w:val="28"/>
          <w:szCs w:val="28"/>
          <w:lang w:val="az-Latn-AZ"/>
        </w:rPr>
        <w:t>Azərbaycan Respublikasının 2017-ci il 2 oktyabr tarixli 792-VQD nömrəli Qanunu</w:t>
      </w:r>
      <w:r w:rsidRPr="00DF7963">
        <w:rPr>
          <w:rFonts w:ascii="Times New Roman" w:hAnsi="Times New Roman"/>
          <w:sz w:val="28"/>
          <w:szCs w:val="28"/>
          <w:lang w:val="az-Latn-AZ"/>
        </w:rPr>
        <w:t>) 25.11.6-cı maddəsinin sonunda nöqtə işarəsi nöqtəli vergül işarəsi ilə əvəz edilsin və aşağıdakı məzmunda 25.11.7-ci maddə əlavə edilsin:</w:t>
      </w:r>
    </w:p>
    <w:p w:rsidR="00810D89" w:rsidRPr="00DF7963" w:rsidRDefault="00810D89" w:rsidP="00810D89">
      <w:pPr>
        <w:shd w:val="clear" w:color="auto" w:fill="FFFFFF"/>
        <w:spacing w:before="4" w:after="0" w:line="240" w:lineRule="auto"/>
        <w:ind w:firstLine="567"/>
        <w:jc w:val="both"/>
        <w:rPr>
          <w:rFonts w:ascii="Times New Roman" w:hAnsi="Times New Roman"/>
          <w:sz w:val="28"/>
          <w:szCs w:val="28"/>
          <w:lang w:val="az-Latn-AZ"/>
        </w:rPr>
      </w:pPr>
    </w:p>
    <w:p w:rsidR="00810D89" w:rsidRPr="00DF7963" w:rsidRDefault="00810D89" w:rsidP="00810D89">
      <w:pPr>
        <w:shd w:val="clear" w:color="auto" w:fill="FFFFFF"/>
        <w:spacing w:before="4" w:after="0" w:line="240" w:lineRule="auto"/>
        <w:ind w:firstLine="567"/>
        <w:jc w:val="both"/>
        <w:rPr>
          <w:rFonts w:ascii="Times New Roman" w:hAnsi="Times New Roman"/>
          <w:sz w:val="28"/>
          <w:szCs w:val="28"/>
          <w:lang w:val="az-Latn-AZ"/>
        </w:rPr>
      </w:pPr>
      <w:r w:rsidRPr="00DF7963">
        <w:rPr>
          <w:rFonts w:ascii="Times New Roman" w:hAnsi="Times New Roman"/>
          <w:sz w:val="28"/>
          <w:szCs w:val="28"/>
          <w:lang w:val="az-Latn-AZ"/>
        </w:rPr>
        <w:t>“25.11.7. vergi və maliyyə məlumatlarının mübadiləsini nəzərdə tutan Azərbaycan Respublikasının tərəfdar çıxdığı beynəlxalq müqavilələrə uyğun olaraq, bu dövlətlərin hüquqi və fiziki şəxslərinə Azərbaycan Respublikasının ərazisində hesab açdıqda və ya maliyyə xidmətləri göstərdikdə, bu barədə məlumatları Azərbaycan Respublikasının Vergi Məcəlləsinin 76-1-ci maddəsinin tələbləri əsasında həmin xarici dövlətlərin səlahiyyətli orqanlarına təqdim etmək.”.</w:t>
      </w:r>
    </w:p>
    <w:p w:rsidR="00810D89" w:rsidRPr="00DF7963" w:rsidRDefault="00810D89" w:rsidP="00810D89">
      <w:pPr>
        <w:shd w:val="clear" w:color="auto" w:fill="FFFFFF"/>
        <w:spacing w:before="4" w:after="0" w:line="240" w:lineRule="auto"/>
        <w:ind w:firstLine="567"/>
        <w:jc w:val="both"/>
        <w:rPr>
          <w:rFonts w:ascii="Times New Roman" w:hAnsi="Times New Roman"/>
          <w:b/>
          <w:sz w:val="28"/>
          <w:szCs w:val="28"/>
          <w:lang w:val="az-Latn-AZ"/>
        </w:rPr>
      </w:pPr>
    </w:p>
    <w:p w:rsidR="00810D89" w:rsidRDefault="00810D89" w:rsidP="00810D89">
      <w:pPr>
        <w:spacing w:after="0" w:line="240" w:lineRule="auto"/>
        <w:ind w:firstLine="709"/>
        <w:jc w:val="both"/>
        <w:rPr>
          <w:rFonts w:ascii="Times New Roman" w:hAnsi="Times New Roman"/>
          <w:b/>
          <w:sz w:val="28"/>
          <w:szCs w:val="28"/>
          <w:lang w:val="az-Latn-AZ"/>
        </w:rPr>
      </w:pPr>
      <w:r w:rsidRPr="00DF7963">
        <w:rPr>
          <w:rFonts w:ascii="Times New Roman" w:hAnsi="Times New Roman"/>
          <w:b/>
          <w:sz w:val="28"/>
          <w:szCs w:val="28"/>
          <w:lang w:val="az-Latn-AZ"/>
        </w:rPr>
        <w:t xml:space="preserve">                 </w:t>
      </w:r>
      <w:r w:rsidRPr="00DF7963">
        <w:rPr>
          <w:rFonts w:ascii="Times New Roman" w:hAnsi="Times New Roman"/>
          <w:b/>
          <w:sz w:val="28"/>
          <w:szCs w:val="28"/>
          <w:lang w:val="az-Latn-AZ"/>
        </w:rPr>
        <w:tab/>
      </w:r>
      <w:r w:rsidRPr="00DF7963">
        <w:rPr>
          <w:rFonts w:ascii="Times New Roman" w:hAnsi="Times New Roman"/>
          <w:b/>
          <w:sz w:val="28"/>
          <w:szCs w:val="28"/>
          <w:lang w:val="az-Latn-AZ"/>
        </w:rPr>
        <w:tab/>
      </w:r>
      <w:r w:rsidRPr="00DF7963">
        <w:rPr>
          <w:rFonts w:ascii="Times New Roman" w:hAnsi="Times New Roman"/>
          <w:b/>
          <w:sz w:val="28"/>
          <w:szCs w:val="28"/>
          <w:lang w:val="az-Latn-AZ"/>
        </w:rPr>
        <w:tab/>
      </w:r>
    </w:p>
    <w:p w:rsidR="00810D89" w:rsidRDefault="00810D89" w:rsidP="00810D89">
      <w:pPr>
        <w:spacing w:after="0" w:line="240" w:lineRule="auto"/>
        <w:ind w:firstLine="709"/>
        <w:jc w:val="both"/>
        <w:rPr>
          <w:rFonts w:ascii="Times New Roman" w:hAnsi="Times New Roman"/>
          <w:b/>
          <w:sz w:val="28"/>
          <w:szCs w:val="28"/>
          <w:lang w:val="az-Latn-AZ"/>
        </w:rPr>
      </w:pPr>
    </w:p>
    <w:p w:rsidR="00810D89" w:rsidRDefault="00810D89" w:rsidP="00810D89">
      <w:pPr>
        <w:spacing w:after="0" w:line="240" w:lineRule="auto"/>
        <w:ind w:firstLine="709"/>
        <w:jc w:val="both"/>
        <w:rPr>
          <w:rFonts w:ascii="Times New Roman" w:hAnsi="Times New Roman"/>
          <w:b/>
          <w:sz w:val="28"/>
          <w:szCs w:val="28"/>
          <w:lang w:val="az-Latn-AZ"/>
        </w:rPr>
      </w:pPr>
    </w:p>
    <w:p w:rsidR="00810D89" w:rsidRDefault="00810D89" w:rsidP="00810D89">
      <w:pPr>
        <w:spacing w:after="0" w:line="240" w:lineRule="auto"/>
        <w:ind w:firstLine="709"/>
        <w:jc w:val="both"/>
        <w:rPr>
          <w:sz w:val="28"/>
          <w:szCs w:val="28"/>
          <w:lang w:val="az-Latn-AZ"/>
        </w:rPr>
      </w:pPr>
    </w:p>
    <w:p w:rsidR="00810D89" w:rsidRDefault="00810D89" w:rsidP="00810D89">
      <w:pPr>
        <w:spacing w:after="0" w:line="240" w:lineRule="auto"/>
        <w:ind w:firstLine="567"/>
        <w:outlineLvl w:val="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İlham Əliyev</w:t>
      </w:r>
    </w:p>
    <w:p w:rsidR="00810D89" w:rsidRDefault="00810D89" w:rsidP="00810D89">
      <w:pPr>
        <w:spacing w:after="0"/>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810D89" w:rsidRDefault="00810D89" w:rsidP="00810D89">
      <w:pPr>
        <w:spacing w:after="0"/>
        <w:ind w:right="158" w:firstLine="567"/>
        <w:jc w:val="both"/>
        <w:rPr>
          <w:rFonts w:ascii="Times New Roman" w:hAnsi="Times New Roman"/>
          <w:b/>
          <w:color w:val="000000"/>
          <w:sz w:val="28"/>
          <w:szCs w:val="28"/>
          <w:lang w:val="az-Latn-AZ"/>
        </w:rPr>
      </w:pPr>
    </w:p>
    <w:p w:rsidR="00810D89" w:rsidRDefault="00810D89" w:rsidP="00810D89">
      <w:pPr>
        <w:spacing w:after="0"/>
        <w:ind w:right="158" w:firstLine="567"/>
        <w:jc w:val="both"/>
        <w:rPr>
          <w:rFonts w:ascii="Times New Roman" w:hAnsi="Times New Roman"/>
          <w:b/>
          <w:color w:val="000000"/>
          <w:sz w:val="28"/>
          <w:szCs w:val="28"/>
          <w:lang w:val="az-Latn-AZ"/>
        </w:rPr>
      </w:pPr>
    </w:p>
    <w:p w:rsidR="00810D89" w:rsidRDefault="00810D89" w:rsidP="00810D89">
      <w:pPr>
        <w:spacing w:after="0"/>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292DE6" w:rsidRPr="00810D89" w:rsidRDefault="00810D89" w:rsidP="00810D89">
      <w:pPr>
        <w:tabs>
          <w:tab w:val="left" w:pos="2098"/>
        </w:tabs>
        <w:spacing w:after="0"/>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862-VQD</w:t>
      </w:r>
      <w:bookmarkStart w:id="0" w:name="_GoBack"/>
      <w:bookmarkEnd w:id="0"/>
    </w:p>
    <w:sectPr w:rsidR="00292DE6" w:rsidRPr="00810D89" w:rsidSect="00DF79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89"/>
    <w:rsid w:val="00292DE6"/>
    <w:rsid w:val="00810D8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8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89"/>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593</Characters>
  <Application>Microsoft Office Word</Application>
  <DocSecurity>0</DocSecurity>
  <Lines>4</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2017-12-27T08:07:00Z</dcterms:created>
  <dcterms:modified xsi:type="dcterms:W3CDTF">2017-12-27T08:07:00Z</dcterms:modified>
</cp:coreProperties>
</file>