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94" w:rsidRPr="00014D49"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Pr="00014D49"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Pr="00014D49" w:rsidRDefault="00983594" w:rsidP="00983594">
      <w:pPr>
        <w:pStyle w:val="NormalWeb"/>
        <w:tabs>
          <w:tab w:val="left" w:pos="1418"/>
          <w:tab w:val="left" w:pos="2552"/>
          <w:tab w:val="left" w:pos="2977"/>
          <w:tab w:val="left" w:pos="3119"/>
          <w:tab w:val="left" w:pos="3969"/>
        </w:tabs>
        <w:spacing w:before="0" w:beforeAutospacing="0" w:after="0" w:afterAutospacing="0"/>
        <w:jc w:val="center"/>
        <w:rPr>
          <w:b/>
          <w:bCs/>
          <w:sz w:val="28"/>
          <w:szCs w:val="28"/>
          <w:lang w:val="az-Latn-AZ"/>
        </w:rPr>
      </w:pPr>
    </w:p>
    <w:p w:rsidR="00983594" w:rsidRDefault="00983594" w:rsidP="00983594">
      <w:pPr>
        <w:pStyle w:val="NormalWeb"/>
        <w:tabs>
          <w:tab w:val="left" w:pos="1418"/>
          <w:tab w:val="left" w:pos="2552"/>
          <w:tab w:val="left" w:pos="2977"/>
          <w:tab w:val="left" w:pos="3119"/>
          <w:tab w:val="left" w:pos="3969"/>
        </w:tabs>
        <w:spacing w:before="0" w:beforeAutospacing="0" w:after="240" w:afterAutospacing="0"/>
        <w:ind w:right="-2"/>
        <w:jc w:val="center"/>
        <w:rPr>
          <w:b/>
          <w:bCs/>
          <w:sz w:val="32"/>
          <w:szCs w:val="32"/>
          <w:lang w:val="az-Latn-AZ"/>
        </w:rPr>
      </w:pPr>
      <w:r w:rsidRPr="00014D49">
        <w:rPr>
          <w:b/>
          <w:bCs/>
          <w:sz w:val="32"/>
          <w:szCs w:val="32"/>
          <w:lang w:val="az-Latn-AZ"/>
        </w:rPr>
        <w:t>“Reklam haqqında” Azərbaycan Respublikasının Qanununda dəyişikliklər edilməsi barədə</w:t>
      </w:r>
    </w:p>
    <w:p w:rsidR="00983594" w:rsidRPr="00AF09B5" w:rsidRDefault="00983594" w:rsidP="00983594">
      <w:pPr>
        <w:jc w:val="center"/>
        <w:rPr>
          <w:rFonts w:ascii="Times New Roman" w:hAnsi="Times New Roman"/>
          <w:b/>
          <w:sz w:val="40"/>
          <w:szCs w:val="40"/>
          <w:lang w:val="az-Latn-AZ"/>
        </w:rPr>
      </w:pPr>
      <w:r w:rsidRPr="00AF09B5">
        <w:rPr>
          <w:rFonts w:ascii="Times New Roman" w:hAnsi="Times New Roman"/>
          <w:b/>
          <w:sz w:val="40"/>
          <w:szCs w:val="40"/>
          <w:lang w:val="az-Latn-AZ"/>
        </w:rPr>
        <w:t>AZƏRBAYCAN RESPUBLİKASININ QANUNU</w:t>
      </w:r>
    </w:p>
    <w:p w:rsidR="00983594"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iCs/>
          <w:sz w:val="28"/>
          <w:szCs w:val="28"/>
          <w:lang w:val="az-Latn-AZ"/>
        </w:rPr>
      </w:pPr>
    </w:p>
    <w:p w:rsidR="00983594"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b/>
          <w:iCs/>
          <w:sz w:val="28"/>
          <w:szCs w:val="28"/>
          <w:lang w:val="az-Latn-AZ"/>
        </w:rPr>
      </w:pPr>
      <w:r w:rsidRPr="00014D49">
        <w:rPr>
          <w:rFonts w:ascii="Times New Roman" w:hAnsi="Times New Roman"/>
          <w:iCs/>
          <w:sz w:val="28"/>
          <w:szCs w:val="28"/>
          <w:lang w:val="az-Latn-AZ"/>
        </w:rPr>
        <w:t xml:space="preserve">Azərbaycan Respublikasının Milli Məclisi Azərbaycan Respublikası Konstitusiyasının 94-cü maddəsinin I hissəsinin 12-ci və 26-cı bəndlərini rəhbər tutaraq </w:t>
      </w:r>
      <w:r w:rsidRPr="00014D49">
        <w:rPr>
          <w:rFonts w:ascii="Times New Roman" w:hAnsi="Times New Roman"/>
          <w:b/>
          <w:iCs/>
          <w:sz w:val="28"/>
          <w:szCs w:val="28"/>
          <w:lang w:val="az-Latn-AZ"/>
        </w:rPr>
        <w:t>qərara alır:</w:t>
      </w:r>
    </w:p>
    <w:p w:rsidR="00983594" w:rsidRPr="00BB4B25" w:rsidRDefault="00983594" w:rsidP="00983594">
      <w:pPr>
        <w:tabs>
          <w:tab w:val="left" w:pos="1418"/>
          <w:tab w:val="left" w:pos="2552"/>
          <w:tab w:val="left" w:pos="2977"/>
          <w:tab w:val="left" w:pos="3119"/>
          <w:tab w:val="left" w:pos="3969"/>
        </w:tabs>
        <w:spacing w:after="0" w:line="240" w:lineRule="auto"/>
        <w:ind w:firstLine="567"/>
        <w:jc w:val="both"/>
        <w:rPr>
          <w:rFonts w:ascii="Times New Roman" w:hAnsi="Times New Roman"/>
          <w:b/>
          <w:iCs/>
          <w:sz w:val="16"/>
          <w:szCs w:val="16"/>
          <w:lang w:val="az-Latn-AZ"/>
        </w:rPr>
      </w:pP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w:t>
      </w:r>
      <w:hyperlink r:id="rId5" w:tgtFrame="_blank" w:history="1">
        <w:r w:rsidRPr="00014D49">
          <w:rPr>
            <w:rFonts w:ascii="Times New Roman" w:hAnsi="Times New Roman"/>
            <w:sz w:val="28"/>
            <w:szCs w:val="28"/>
            <w:lang w:val="az-Latn-AZ"/>
          </w:rPr>
          <w:t>Reklam haqqında</w:t>
        </w:r>
      </w:hyperlink>
      <w:r w:rsidRPr="00014D49">
        <w:rPr>
          <w:rFonts w:ascii="Times New Roman" w:hAnsi="Times New Roman"/>
          <w:sz w:val="28"/>
          <w:szCs w:val="28"/>
          <w:lang w:val="az-Latn-AZ"/>
        </w:rPr>
        <w:t xml:space="preserve">” Azərbaycan Respublikasının Qanununda (Azərbaycan Respublikasının Qanunvericilik Toplusu, 2015, № 7, maddə 812; 2016, № 11, maddə 1755; № 12, maddə 1996; 2017, № 3, maddə 334, № 5, maddələr 675, 748, № 6, maddə 1029, № 7, maddə 1307) aşağıdakı dəyişikliklər edilsin: </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 xml:space="preserve">1. </w:t>
      </w:r>
      <w:r>
        <w:rPr>
          <w:rFonts w:ascii="Times New Roman" w:hAnsi="Times New Roman"/>
          <w:sz w:val="28"/>
          <w:szCs w:val="28"/>
          <w:lang w:val="az-Latn-AZ"/>
        </w:rPr>
        <w:t xml:space="preserve"> </w:t>
      </w:r>
      <w:r w:rsidRPr="00014D49">
        <w:rPr>
          <w:rFonts w:ascii="Times New Roman" w:hAnsi="Times New Roman"/>
          <w:sz w:val="28"/>
          <w:szCs w:val="28"/>
          <w:lang w:val="az-Latn-AZ"/>
        </w:rPr>
        <w:t>26.1-ci maddənin ikinci cümləsində “</w:t>
      </w:r>
      <w:proofErr w:type="spellStart"/>
      <w:r w:rsidRPr="00014D49">
        <w:rPr>
          <w:rFonts w:ascii="Times New Roman" w:hAnsi="Times New Roman"/>
          <w:sz w:val="28"/>
          <w:szCs w:val="28"/>
          <w:lang w:val="az-Latn-AZ"/>
        </w:rPr>
        <w:t>daşıyıcılarının</w:t>
      </w:r>
      <w:proofErr w:type="spellEnd"/>
      <w:r w:rsidRPr="00014D49">
        <w:rPr>
          <w:rFonts w:ascii="Times New Roman" w:hAnsi="Times New Roman"/>
          <w:sz w:val="28"/>
          <w:szCs w:val="28"/>
          <w:lang w:val="az-Latn-AZ"/>
        </w:rPr>
        <w:t>” sözü “qurğularının” sözü ilə əvəz edilsin.</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 xml:space="preserve">2. </w:t>
      </w:r>
      <w:r>
        <w:rPr>
          <w:rFonts w:ascii="Times New Roman" w:hAnsi="Times New Roman"/>
          <w:sz w:val="28"/>
          <w:szCs w:val="28"/>
          <w:lang w:val="az-Latn-AZ"/>
        </w:rPr>
        <w:t xml:space="preserve">  </w:t>
      </w:r>
      <w:r w:rsidRPr="00014D49">
        <w:rPr>
          <w:rFonts w:ascii="Times New Roman" w:hAnsi="Times New Roman"/>
          <w:sz w:val="28"/>
          <w:szCs w:val="28"/>
          <w:lang w:val="az-Latn-AZ"/>
        </w:rPr>
        <w:t>26.2-2-ci maddə aşağıdakı redaksiyada verilsin:</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 xml:space="preserve">“26.2-2. </w:t>
      </w:r>
      <w:r>
        <w:rPr>
          <w:rFonts w:ascii="Times New Roman" w:hAnsi="Times New Roman"/>
          <w:sz w:val="28"/>
          <w:szCs w:val="28"/>
          <w:lang w:val="az-Latn-AZ"/>
        </w:rPr>
        <w:t>R</w:t>
      </w:r>
      <w:r w:rsidRPr="00014D49">
        <w:rPr>
          <w:rFonts w:ascii="Times New Roman" w:hAnsi="Times New Roman"/>
          <w:sz w:val="28"/>
          <w:szCs w:val="28"/>
          <w:lang w:val="az-Latn-AZ"/>
        </w:rPr>
        <w:t>eklam yayıcısı, həmçinin:</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 xml:space="preserve">26.2-2.1. reklam </w:t>
      </w:r>
      <w:proofErr w:type="spellStart"/>
      <w:r w:rsidRPr="00014D49">
        <w:rPr>
          <w:rFonts w:ascii="Times New Roman" w:hAnsi="Times New Roman"/>
          <w:sz w:val="28"/>
          <w:szCs w:val="28"/>
          <w:lang w:val="az-Latn-AZ"/>
        </w:rPr>
        <w:t>daşıyıcısının</w:t>
      </w:r>
      <w:proofErr w:type="spellEnd"/>
      <w:r w:rsidRPr="00014D49">
        <w:rPr>
          <w:rFonts w:ascii="Times New Roman" w:hAnsi="Times New Roman"/>
          <w:sz w:val="28"/>
          <w:szCs w:val="28"/>
          <w:lang w:val="az-Latn-AZ"/>
        </w:rPr>
        <w:t xml:space="preserve"> </w:t>
      </w:r>
      <w:proofErr w:type="spellStart"/>
      <w:r w:rsidRPr="00014D49">
        <w:rPr>
          <w:rFonts w:ascii="Times New Roman" w:hAnsi="Times New Roman"/>
          <w:sz w:val="28"/>
          <w:szCs w:val="28"/>
          <w:lang w:val="az-Latn-AZ"/>
        </w:rPr>
        <w:t>yerləşdiriləcəyi</w:t>
      </w:r>
      <w:proofErr w:type="spellEnd"/>
      <w:r w:rsidRPr="00014D49">
        <w:rPr>
          <w:rFonts w:ascii="Times New Roman" w:hAnsi="Times New Roman"/>
          <w:sz w:val="28"/>
          <w:szCs w:val="28"/>
          <w:lang w:val="az-Latn-AZ"/>
        </w:rPr>
        <w:t xml:space="preserve"> xüsusi mülkiyyətdə olan daşınmaz əmlakın mülkiyyətçisi ilə həmin əmlakın istifadəsinə dair müqavilə bağlamalıdır;</w:t>
      </w:r>
    </w:p>
    <w:p w:rsidR="00983594" w:rsidRPr="009D4270"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D4270">
        <w:rPr>
          <w:rFonts w:ascii="Times New Roman" w:hAnsi="Times New Roman"/>
          <w:sz w:val="28"/>
          <w:szCs w:val="28"/>
          <w:lang w:val="az-Latn-AZ"/>
        </w:rPr>
        <w:t xml:space="preserve">26.2-2.2. reklam </w:t>
      </w:r>
      <w:proofErr w:type="spellStart"/>
      <w:r w:rsidRPr="009D4270">
        <w:rPr>
          <w:rFonts w:ascii="Times New Roman" w:hAnsi="Times New Roman"/>
          <w:sz w:val="28"/>
          <w:szCs w:val="28"/>
          <w:lang w:val="az-Latn-AZ"/>
        </w:rPr>
        <w:t>daşıyıcısının</w:t>
      </w:r>
      <w:proofErr w:type="spellEnd"/>
      <w:r w:rsidRPr="009D4270">
        <w:rPr>
          <w:rFonts w:ascii="Times New Roman" w:hAnsi="Times New Roman"/>
          <w:sz w:val="28"/>
          <w:szCs w:val="28"/>
          <w:lang w:val="az-Latn-AZ"/>
        </w:rPr>
        <w:t xml:space="preserve"> bələdiyyə mülkiyyətində olan daşınmaz əmlakda </w:t>
      </w:r>
      <w:proofErr w:type="spellStart"/>
      <w:r w:rsidRPr="009D4270">
        <w:rPr>
          <w:rFonts w:ascii="Times New Roman" w:hAnsi="Times New Roman"/>
          <w:sz w:val="28"/>
          <w:szCs w:val="28"/>
          <w:lang w:val="az-Latn-AZ"/>
        </w:rPr>
        <w:t>yerləşdiriləcəyi</w:t>
      </w:r>
      <w:proofErr w:type="spellEnd"/>
      <w:r w:rsidRPr="009D4270">
        <w:rPr>
          <w:rFonts w:ascii="Times New Roman" w:hAnsi="Times New Roman"/>
          <w:sz w:val="28"/>
          <w:szCs w:val="28"/>
          <w:lang w:val="az-Latn-AZ"/>
        </w:rPr>
        <w:t xml:space="preserve"> təqdirdə həmin əmlakın istifadəsinə dair bələdiyyə ilə müvafiq icra hakimiyyəti orqanının yaratdığı qurum arasında bağlanılacaq müqavilədən irəli gələn məbləği həmin quruma ödəməlidir.”.</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3. A</w:t>
      </w:r>
      <w:r w:rsidRPr="00014D49">
        <w:rPr>
          <w:rFonts w:ascii="Times New Roman" w:hAnsi="Times New Roman"/>
          <w:sz w:val="28"/>
          <w:szCs w:val="28"/>
          <w:lang w:val="az-Latn-AZ"/>
        </w:rPr>
        <w:t>şağıdakı məzmunda 26.2-3-cü maddə əlavə edilsin:</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“26.2-3. Reklam yayıcısı açıq məkanda reklam yayımına görə bu Qanunun</w:t>
      </w:r>
      <w:r>
        <w:rPr>
          <w:rFonts w:ascii="Times New Roman" w:hAnsi="Times New Roman"/>
          <w:sz w:val="28"/>
          <w:szCs w:val="28"/>
          <w:lang w:val="az-Latn-AZ"/>
        </w:rPr>
        <w:t xml:space="preserve"> </w:t>
      </w:r>
      <w:r w:rsidRPr="00014D49">
        <w:rPr>
          <w:rFonts w:ascii="Times New Roman" w:hAnsi="Times New Roman"/>
          <w:sz w:val="28"/>
          <w:szCs w:val="28"/>
          <w:lang w:val="az-Latn-AZ"/>
        </w:rPr>
        <w:t xml:space="preserve"> 35.3-cü maddəsinə uyğun olaraq, müvafiq icra hakimiyyəti orqanının yaratdığı quruma haqq ödəyir.”.</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9D4270">
        <w:rPr>
          <w:rFonts w:ascii="Times New Roman" w:hAnsi="Times New Roman"/>
          <w:sz w:val="28"/>
          <w:szCs w:val="28"/>
          <w:lang w:val="az-Latn-AZ"/>
        </w:rPr>
        <w:t xml:space="preserve">4.   26.8-ci maddədə birinci halda “lövhələr” sözü “sayı 1-dən, ümumi ölçüsü 2 kvadrat metrdən artıq olmayan lövhələr (yazılar)” sözləri ilə, “reklam </w:t>
      </w:r>
      <w:proofErr w:type="spellStart"/>
      <w:r w:rsidRPr="009D4270">
        <w:rPr>
          <w:rFonts w:ascii="Times New Roman" w:hAnsi="Times New Roman"/>
          <w:sz w:val="28"/>
          <w:szCs w:val="28"/>
          <w:lang w:val="az-Latn-AZ"/>
        </w:rPr>
        <w:t>daşıyıcıları</w:t>
      </w:r>
      <w:proofErr w:type="spellEnd"/>
      <w:r w:rsidRPr="009D4270">
        <w:rPr>
          <w:rFonts w:ascii="Times New Roman" w:hAnsi="Times New Roman"/>
          <w:sz w:val="28"/>
          <w:szCs w:val="28"/>
          <w:lang w:val="az-Latn-AZ"/>
        </w:rPr>
        <w:t xml:space="preserve">” sözləri “və Azərbaycan Respublikası Şəhərsalma və Tikinti Məcəlləsinin  86.1-ci maddəsində nəzərdə tutulmuş məlumat lövhələri reklam </w:t>
      </w:r>
      <w:proofErr w:type="spellStart"/>
      <w:r w:rsidRPr="009D4270">
        <w:rPr>
          <w:rFonts w:ascii="Times New Roman" w:hAnsi="Times New Roman"/>
          <w:sz w:val="28"/>
          <w:szCs w:val="28"/>
          <w:lang w:val="az-Latn-AZ"/>
        </w:rPr>
        <w:t>daşıyıcıları</w:t>
      </w:r>
      <w:proofErr w:type="spellEnd"/>
      <w:r w:rsidRPr="009D4270">
        <w:rPr>
          <w:rFonts w:ascii="Times New Roman" w:hAnsi="Times New Roman"/>
          <w:sz w:val="28"/>
          <w:szCs w:val="28"/>
          <w:lang w:val="az-Latn-AZ"/>
        </w:rPr>
        <w:t xml:space="preserve"> və </w:t>
      </w:r>
      <w:proofErr w:type="spellStart"/>
      <w:r w:rsidRPr="009D4270">
        <w:rPr>
          <w:rFonts w:ascii="Times New Roman" w:hAnsi="Times New Roman"/>
          <w:sz w:val="28"/>
          <w:szCs w:val="28"/>
          <w:lang w:val="az-Latn-AZ"/>
        </w:rPr>
        <w:t>yerləşdirilməsinə</w:t>
      </w:r>
      <w:proofErr w:type="spellEnd"/>
      <w:r w:rsidRPr="009D4270">
        <w:rPr>
          <w:rFonts w:ascii="Times New Roman" w:hAnsi="Times New Roman"/>
          <w:sz w:val="28"/>
          <w:szCs w:val="28"/>
          <w:lang w:val="az-Latn-AZ"/>
        </w:rPr>
        <w:t xml:space="preserve"> icazə alınması tələb olunan reklam” sözləri ilə əvəz edilsin.</w:t>
      </w:r>
      <w:r w:rsidRPr="00014D49">
        <w:rPr>
          <w:rFonts w:ascii="Times New Roman" w:hAnsi="Times New Roman"/>
          <w:sz w:val="28"/>
          <w:szCs w:val="28"/>
          <w:lang w:val="az-Latn-AZ"/>
        </w:rPr>
        <w:t xml:space="preserve"> </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lastRenderedPageBreak/>
        <w:t xml:space="preserve">5. </w:t>
      </w:r>
      <w:r>
        <w:rPr>
          <w:rFonts w:ascii="Times New Roman" w:hAnsi="Times New Roman"/>
          <w:sz w:val="28"/>
          <w:szCs w:val="28"/>
          <w:lang w:val="az-Latn-AZ"/>
        </w:rPr>
        <w:t xml:space="preserve">  </w:t>
      </w:r>
      <w:r w:rsidRPr="00014D49">
        <w:rPr>
          <w:rFonts w:ascii="Times New Roman" w:hAnsi="Times New Roman"/>
          <w:sz w:val="28"/>
          <w:szCs w:val="28"/>
          <w:lang w:val="az-Latn-AZ"/>
        </w:rPr>
        <w:t>35.1-ci maddəyə “münasibətlərinə” sözündən sonra “(bu Qanunun 35.2-ci və 35.3-cü maddələrində nəzərdə tutulmuş hallar istisna olmaqla)” sözləri əlavə edilsin.</w:t>
      </w: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014D49">
        <w:rPr>
          <w:rFonts w:ascii="Times New Roman" w:hAnsi="Times New Roman"/>
          <w:sz w:val="28"/>
          <w:szCs w:val="28"/>
          <w:lang w:val="az-Latn-AZ"/>
        </w:rPr>
        <w:t xml:space="preserve">6. </w:t>
      </w:r>
      <w:r>
        <w:rPr>
          <w:rFonts w:ascii="Times New Roman" w:hAnsi="Times New Roman"/>
          <w:sz w:val="28"/>
          <w:szCs w:val="28"/>
          <w:lang w:val="az-Latn-AZ"/>
        </w:rPr>
        <w:t xml:space="preserve"> </w:t>
      </w:r>
      <w:r w:rsidRPr="00014D49">
        <w:rPr>
          <w:rFonts w:ascii="Times New Roman" w:hAnsi="Times New Roman"/>
          <w:sz w:val="28"/>
          <w:szCs w:val="28"/>
          <w:lang w:val="az-Latn-AZ"/>
        </w:rPr>
        <w:t xml:space="preserve">35.2-ci maddədə “26.2-2-ci maddəsinə uyğun olaraq, müqavilə dövlət və bələdiyyə mülkiyyətində olan daşınmaz əmlakın mülkiyyətçisi ilə (və ya onlar barədə sərəncam vermək hüququ olan şəxslə) bağlandıqda, müvafiq” sözləri “26.2-2.2-ci maddəsinə uyğun olaraq, müqavilə bələdiyyə ilə bağlandığı halda müvafiq əmlakdan istifadəyə görə” sözləri ilə əvəz edilsin. </w:t>
      </w:r>
    </w:p>
    <w:p w:rsidR="00983594"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7.  A</w:t>
      </w:r>
      <w:r w:rsidRPr="00014D49">
        <w:rPr>
          <w:rFonts w:ascii="Times New Roman" w:hAnsi="Times New Roman"/>
          <w:sz w:val="28"/>
          <w:szCs w:val="28"/>
          <w:lang w:val="az-Latn-AZ"/>
        </w:rPr>
        <w:t>şağıdakı məzmunda 35.3-cü maddə əlavə edilsin:</w:t>
      </w:r>
    </w:p>
    <w:p w:rsidR="00983594" w:rsidRPr="00CA1110"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sz w:val="28"/>
          <w:szCs w:val="28"/>
          <w:lang w:val="az-Latn-AZ"/>
        </w:rPr>
      </w:pPr>
      <w:r w:rsidRPr="00CA1110">
        <w:rPr>
          <w:rFonts w:ascii="Times New Roman" w:hAnsi="Times New Roman"/>
          <w:sz w:val="28"/>
          <w:szCs w:val="28"/>
          <w:lang w:val="az-Latn-AZ"/>
        </w:rPr>
        <w:t>“35.3. Açıq məkanda reklam yayımına görə ödənilən haqqın məbləği müvafiq icra hakimiyyəti orqanı tərəfindən müəyyən edilir. Bu maddənin birinci cümləsinin tələbi nəzərə alınmaqla, açıq məkanda reklam yayımına görə haqqın ödənilməsi ilə bağlı məsələlər hər bir reklam yayıcısı ilə bağlanan bu Qanunun 26.2-ci maddəsində nəzərdə tutulmuş icazə müqaviləsində müəyyən edilir.”.</w:t>
      </w:r>
    </w:p>
    <w:p w:rsidR="00983594" w:rsidRPr="00014D49" w:rsidRDefault="00983594" w:rsidP="00983594">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p>
    <w:p w:rsidR="00983594" w:rsidRDefault="00983594" w:rsidP="00983594">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p>
    <w:p w:rsidR="00983594" w:rsidRDefault="00983594" w:rsidP="00983594">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p>
    <w:p w:rsidR="00983594" w:rsidRPr="00014D49" w:rsidRDefault="00983594" w:rsidP="00983594">
      <w:pPr>
        <w:tabs>
          <w:tab w:val="left" w:pos="1418"/>
          <w:tab w:val="left" w:pos="2552"/>
          <w:tab w:val="left" w:pos="2977"/>
          <w:tab w:val="left" w:pos="3119"/>
          <w:tab w:val="left" w:pos="3969"/>
        </w:tabs>
        <w:spacing w:after="0" w:line="240" w:lineRule="auto"/>
        <w:ind w:firstLine="567"/>
        <w:jc w:val="both"/>
        <w:rPr>
          <w:rFonts w:ascii="Times New Roman" w:hAnsi="Times New Roman"/>
          <w:sz w:val="28"/>
          <w:szCs w:val="28"/>
          <w:lang w:val="az-Latn-AZ"/>
        </w:rPr>
      </w:pPr>
    </w:p>
    <w:p w:rsidR="00983594" w:rsidRDefault="00983594" w:rsidP="00983594">
      <w:pPr>
        <w:spacing w:after="0" w:line="240" w:lineRule="auto"/>
        <w:ind w:firstLine="709"/>
        <w:jc w:val="both"/>
        <w:rPr>
          <w:sz w:val="28"/>
          <w:szCs w:val="28"/>
          <w:lang w:val="az-Latn-AZ"/>
        </w:rPr>
      </w:pPr>
    </w:p>
    <w:p w:rsidR="00983594" w:rsidRDefault="00983594" w:rsidP="00983594">
      <w:pPr>
        <w:spacing w:after="0" w:line="240" w:lineRule="auto"/>
        <w:ind w:firstLine="567"/>
        <w:outlineLvl w:val="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İlham Əliyev</w:t>
      </w:r>
    </w:p>
    <w:p w:rsidR="00983594" w:rsidRDefault="00983594" w:rsidP="00983594">
      <w:pPr>
        <w:spacing w:after="0" w:line="240" w:lineRule="auto"/>
        <w:ind w:left="3540" w:firstLine="567"/>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Azərbaycan Respublikasının Prezidenti</w:t>
      </w:r>
    </w:p>
    <w:p w:rsidR="00983594" w:rsidRDefault="00983594" w:rsidP="00983594">
      <w:pPr>
        <w:spacing w:after="0" w:line="240" w:lineRule="auto"/>
        <w:ind w:right="158" w:firstLine="567"/>
        <w:jc w:val="both"/>
        <w:rPr>
          <w:rFonts w:ascii="Times New Roman" w:hAnsi="Times New Roman"/>
          <w:b/>
          <w:color w:val="000000"/>
          <w:sz w:val="28"/>
          <w:szCs w:val="28"/>
          <w:lang w:val="az-Latn-AZ"/>
        </w:rPr>
      </w:pPr>
    </w:p>
    <w:p w:rsidR="00983594" w:rsidRDefault="00983594" w:rsidP="00983594">
      <w:pPr>
        <w:spacing w:after="0" w:line="240" w:lineRule="auto"/>
        <w:ind w:right="158" w:firstLine="567"/>
        <w:jc w:val="both"/>
        <w:rPr>
          <w:rFonts w:ascii="Times New Roman" w:hAnsi="Times New Roman"/>
          <w:b/>
          <w:color w:val="000000"/>
          <w:sz w:val="28"/>
          <w:szCs w:val="28"/>
          <w:lang w:val="az-Latn-AZ"/>
        </w:rPr>
      </w:pPr>
    </w:p>
    <w:p w:rsidR="00983594" w:rsidRDefault="00983594" w:rsidP="00983594">
      <w:pPr>
        <w:spacing w:after="0" w:line="240" w:lineRule="auto"/>
        <w:ind w:right="-1"/>
        <w:jc w:val="both"/>
        <w:rPr>
          <w:rFonts w:ascii="Times New Roman" w:hAnsi="Times New Roman"/>
          <w:color w:val="000000"/>
          <w:sz w:val="28"/>
          <w:szCs w:val="28"/>
          <w:lang w:val="az-Latn-AZ"/>
        </w:rPr>
      </w:pPr>
      <w:r>
        <w:rPr>
          <w:rFonts w:ascii="Times New Roman" w:hAnsi="Times New Roman"/>
          <w:color w:val="000000"/>
          <w:sz w:val="28"/>
          <w:szCs w:val="28"/>
          <w:lang w:val="az-Latn-AZ"/>
        </w:rPr>
        <w:t>Bakı şəhəri, 17 noyabr 2017-ci il</w:t>
      </w:r>
    </w:p>
    <w:p w:rsidR="00983594" w:rsidRDefault="00983594" w:rsidP="00983594">
      <w:pPr>
        <w:tabs>
          <w:tab w:val="left" w:pos="2098"/>
        </w:tabs>
        <w:spacing w:after="0" w:line="240" w:lineRule="auto"/>
        <w:jc w:val="both"/>
        <w:rPr>
          <w:rFonts w:ascii="Times New Roman" w:hAnsi="Times New Roman"/>
          <w:color w:val="000000"/>
          <w:sz w:val="28"/>
          <w:szCs w:val="28"/>
          <w:lang w:val="az-Latn-AZ" w:eastAsia="ja-JP"/>
        </w:rPr>
      </w:pPr>
      <w:r>
        <w:rPr>
          <w:rFonts w:ascii="Times New Roman" w:hAnsi="Times New Roman"/>
          <w:color w:val="000000"/>
          <w:sz w:val="28"/>
          <w:szCs w:val="28"/>
          <w:lang w:val="az-Latn-AZ"/>
        </w:rPr>
        <w:t>№ 867-VQD</w:t>
      </w:r>
      <w:r>
        <w:rPr>
          <w:rFonts w:ascii="Times New Roman" w:hAnsi="Times New Roman"/>
          <w:color w:val="000000"/>
          <w:sz w:val="28"/>
          <w:szCs w:val="28"/>
          <w:lang w:val="az-Latn-AZ"/>
        </w:rPr>
        <w:tab/>
      </w:r>
    </w:p>
    <w:p w:rsidR="00983594" w:rsidRPr="00014D49" w:rsidRDefault="00983594" w:rsidP="00983594">
      <w:pPr>
        <w:spacing w:after="0" w:line="240" w:lineRule="auto"/>
        <w:ind w:firstLine="709"/>
        <w:jc w:val="both"/>
        <w:rPr>
          <w:rFonts w:ascii="Times New Roman" w:hAnsi="Times New Roman"/>
          <w:sz w:val="28"/>
          <w:szCs w:val="28"/>
          <w:lang w:val="az-Latn-AZ"/>
        </w:rPr>
      </w:pP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color w:val="000000"/>
          <w:sz w:val="28"/>
          <w:szCs w:val="28"/>
          <w:lang w:val="az-Latn-AZ"/>
        </w:rPr>
      </w:pP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color w:val="000000"/>
          <w:sz w:val="28"/>
          <w:szCs w:val="28"/>
          <w:lang w:val="az-Latn-AZ"/>
        </w:rPr>
      </w:pP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color w:val="000000"/>
          <w:sz w:val="28"/>
          <w:szCs w:val="28"/>
          <w:lang w:val="az-Latn-AZ"/>
        </w:rPr>
      </w:pPr>
    </w:p>
    <w:p w:rsidR="00983594" w:rsidRPr="00014D49" w:rsidRDefault="00983594" w:rsidP="00983594">
      <w:pPr>
        <w:tabs>
          <w:tab w:val="left" w:pos="1418"/>
          <w:tab w:val="left" w:pos="2552"/>
          <w:tab w:val="left" w:pos="2977"/>
          <w:tab w:val="left" w:pos="3119"/>
          <w:tab w:val="left" w:pos="3969"/>
        </w:tabs>
        <w:spacing w:before="120" w:after="0" w:line="240" w:lineRule="auto"/>
        <w:ind w:firstLine="567"/>
        <w:jc w:val="both"/>
        <w:rPr>
          <w:rFonts w:ascii="Times New Roman" w:hAnsi="Times New Roman"/>
          <w:color w:val="000000"/>
          <w:sz w:val="28"/>
          <w:szCs w:val="28"/>
          <w:lang w:val="az-Latn-AZ"/>
        </w:rPr>
      </w:pPr>
    </w:p>
    <w:p w:rsidR="00292DE6" w:rsidRPr="00983594" w:rsidRDefault="00292DE6">
      <w:pPr>
        <w:rPr>
          <w:lang w:val="az-Latn-AZ"/>
        </w:rPr>
      </w:pPr>
      <w:bookmarkStart w:id="0" w:name="_GoBack"/>
      <w:bookmarkEnd w:id="0"/>
    </w:p>
    <w:sectPr w:rsidR="00292DE6" w:rsidRPr="00983594" w:rsidSect="00014D49">
      <w:headerReference w:type="default" r:id="rId6"/>
      <w:pgSz w:w="11907" w:h="16839"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49" w:rsidRDefault="00983594">
    <w:pPr>
      <w:pStyle w:val="Header"/>
      <w:jc w:val="center"/>
    </w:pPr>
    <w:r>
      <w:fldChar w:fldCharType="begin"/>
    </w:r>
    <w:r>
      <w:instrText>PAGE   \* MERGEFORMAT</w:instrText>
    </w:r>
    <w:r>
      <w:fldChar w:fldCharType="separate"/>
    </w:r>
    <w:r>
      <w:rPr>
        <w:noProof/>
      </w:rPr>
      <w:t>2</w:t>
    </w:r>
    <w:r>
      <w:fldChar w:fldCharType="end"/>
    </w:r>
  </w:p>
  <w:p w:rsidR="00014D49" w:rsidRDefault="00983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94"/>
    <w:rsid w:val="00292DE6"/>
    <w:rsid w:val="0098359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9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983594"/>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
    <w:link w:val="NormalWeb"/>
    <w:uiPriority w:val="99"/>
    <w:locked/>
    <w:rsid w:val="00983594"/>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9835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594"/>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9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983594"/>
    <w:pPr>
      <w:spacing w:before="100" w:beforeAutospacing="1" w:after="100" w:afterAutospacing="1" w:line="240" w:lineRule="auto"/>
    </w:pPr>
    <w:rPr>
      <w:rFonts w:ascii="Times New Roman" w:eastAsia="MS Mincho" w:hAnsi="Times New Roman"/>
      <w:sz w:val="24"/>
      <w:szCs w:val="24"/>
      <w:lang w:val="en-US" w:eastAsia="en-US"/>
    </w:rPr>
  </w:style>
  <w:style w:type="character" w:customStyle="1" w:styleId="NormalWebChar">
    <w:name w:val="Normal (Web) Char"/>
    <w:aliases w:val="Знак Char"/>
    <w:link w:val="NormalWeb"/>
    <w:uiPriority w:val="99"/>
    <w:locked/>
    <w:rsid w:val="00983594"/>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9835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594"/>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30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1942</Words>
  <Characters>1107</Characters>
  <Application>Microsoft Office Word</Application>
  <DocSecurity>0</DocSecurity>
  <Lines>9</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2017-12-27T08:10:00Z</dcterms:created>
  <dcterms:modified xsi:type="dcterms:W3CDTF">2017-12-27T08:11:00Z</dcterms:modified>
</cp:coreProperties>
</file>